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E0" w:rsidRPr="00013403" w:rsidRDefault="008E3BF1" w:rsidP="00AD2222">
      <w:pPr>
        <w:spacing w:before="120" w:after="120" w:line="240" w:lineRule="auto"/>
        <w:ind w:firstLine="709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013403">
        <w:rPr>
          <w:rFonts w:ascii="Arial" w:hAnsi="Arial" w:cs="Arial"/>
          <w:b/>
          <w:noProof/>
          <w:sz w:val="24"/>
          <w:szCs w:val="24"/>
        </w:rPr>
        <w:t>W</w:t>
      </w:r>
      <w:r w:rsidR="00AD28A7" w:rsidRPr="00013403">
        <w:rPr>
          <w:rFonts w:ascii="Arial" w:hAnsi="Arial" w:cs="Arial"/>
          <w:b/>
          <w:noProof/>
          <w:sz w:val="24"/>
          <w:szCs w:val="24"/>
        </w:rPr>
        <w:t>NIOSEK O EWALUACJĘ PROGRAMU OCENY ZGODNOŚCI</w:t>
      </w:r>
      <w:r w:rsidR="001E08E0" w:rsidRPr="00013403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1E08E0" w:rsidRPr="00013403">
        <w:rPr>
          <w:rFonts w:ascii="Arial" w:hAnsi="Arial" w:cs="Arial"/>
          <w:b/>
          <w:noProof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690"/>
      </w:tblGrid>
      <w:tr w:rsidR="005F3D6D" w:rsidRPr="008F73BA" w:rsidTr="00450AD1">
        <w:trPr>
          <w:trHeight w:val="559"/>
          <w:tblHeader/>
        </w:trPr>
        <w:tc>
          <w:tcPr>
            <w:tcW w:w="5000" w:type="pct"/>
            <w:gridSpan w:val="2"/>
            <w:shd w:val="pct10" w:color="auto" w:fill="FFFFFF"/>
            <w:vAlign w:val="center"/>
          </w:tcPr>
          <w:p w:rsidR="005F3D6D" w:rsidRPr="00AD2222" w:rsidRDefault="009B7E40" w:rsidP="00AD2222">
            <w:pPr>
              <w:pStyle w:val="Akapitzlist"/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2222">
              <w:rPr>
                <w:rFonts w:ascii="Arial" w:hAnsi="Arial" w:cs="Arial"/>
                <w:b/>
                <w:sz w:val="18"/>
                <w:szCs w:val="18"/>
              </w:rPr>
              <w:t>Dane</w:t>
            </w:r>
            <w:r w:rsidR="00AD2222" w:rsidRPr="00AD2222">
              <w:rPr>
                <w:rFonts w:ascii="Arial" w:hAnsi="Arial" w:cs="Arial"/>
                <w:b/>
                <w:sz w:val="18"/>
                <w:szCs w:val="18"/>
              </w:rPr>
              <w:t xml:space="preserve"> dot.</w:t>
            </w:r>
            <w:r w:rsidRPr="00AD22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2222" w:rsidRPr="00AD2222">
              <w:rPr>
                <w:rFonts w:ascii="Arial" w:hAnsi="Arial" w:cs="Arial"/>
                <w:b/>
                <w:sz w:val="18"/>
                <w:szCs w:val="18"/>
              </w:rPr>
              <w:t xml:space="preserve">właściciela i </w:t>
            </w:r>
            <w:r w:rsidR="006F741B" w:rsidRPr="00AD2222">
              <w:rPr>
                <w:rFonts w:ascii="Arial" w:hAnsi="Arial" w:cs="Arial"/>
                <w:b/>
                <w:sz w:val="18"/>
                <w:szCs w:val="18"/>
              </w:rPr>
              <w:t>programu oceny zgodności</w:t>
            </w:r>
            <w:r w:rsidRPr="00AD22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6175E" w:rsidRPr="008F73BA" w:rsidTr="00450AD1">
        <w:tc>
          <w:tcPr>
            <w:tcW w:w="1860" w:type="pct"/>
            <w:vAlign w:val="center"/>
          </w:tcPr>
          <w:p w:rsidR="0006175E" w:rsidRPr="008F73BA" w:rsidRDefault="0006175E" w:rsidP="0006175E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F73BA">
              <w:rPr>
                <w:rFonts w:ascii="Arial" w:hAnsi="Arial" w:cs="Arial"/>
                <w:sz w:val="18"/>
                <w:szCs w:val="18"/>
              </w:rPr>
              <w:t>Nazwa Właściciela</w:t>
            </w:r>
            <w:r w:rsidR="00ED6554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Pr="008F7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73BA">
              <w:rPr>
                <w:rFonts w:ascii="Arial" w:hAnsi="Arial" w:cs="Arial"/>
                <w:sz w:val="18"/>
                <w:szCs w:val="18"/>
              </w:rPr>
              <w:br/>
              <w:t>programu oceny zgodności</w:t>
            </w:r>
            <w:r w:rsidR="00ED6554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2"/>
            </w:r>
            <w:r w:rsidR="00355F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06175E" w:rsidRDefault="0006175E" w:rsidP="0006175E">
            <w:pPr>
              <w:spacing w:after="0" w:line="240" w:lineRule="auto"/>
            </w:pPr>
          </w:p>
          <w:p w:rsidR="0006175E" w:rsidRPr="008F73BA" w:rsidRDefault="0006175E" w:rsidP="0006175E">
            <w:pPr>
              <w:spacing w:after="0" w:line="240" w:lineRule="auto"/>
            </w:pPr>
          </w:p>
        </w:tc>
      </w:tr>
      <w:tr w:rsidR="00211AD9" w:rsidRPr="008F73BA" w:rsidTr="00450AD1">
        <w:tc>
          <w:tcPr>
            <w:tcW w:w="1860" w:type="pct"/>
            <w:vAlign w:val="center"/>
          </w:tcPr>
          <w:p w:rsidR="00211AD9" w:rsidRPr="008F73BA" w:rsidRDefault="00211AD9" w:rsidP="00211AD9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F73BA">
              <w:rPr>
                <w:rFonts w:ascii="Arial" w:hAnsi="Arial" w:cs="Arial"/>
                <w:sz w:val="18"/>
                <w:szCs w:val="18"/>
              </w:rPr>
              <w:t xml:space="preserve">Adres Właściciela </w:t>
            </w:r>
            <w:r w:rsidRPr="008F73BA">
              <w:rPr>
                <w:rFonts w:ascii="Arial" w:hAnsi="Arial" w:cs="Arial"/>
                <w:sz w:val="18"/>
                <w:szCs w:val="18"/>
              </w:rPr>
              <w:br/>
              <w:t>programu oceny zgodności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211AD9" w:rsidRDefault="00211AD9" w:rsidP="0006175E">
            <w:pPr>
              <w:spacing w:after="0" w:line="240" w:lineRule="auto"/>
            </w:pPr>
          </w:p>
        </w:tc>
      </w:tr>
      <w:tr w:rsidR="0006175E" w:rsidRPr="008F73BA" w:rsidTr="00450AD1">
        <w:tc>
          <w:tcPr>
            <w:tcW w:w="1860" w:type="pct"/>
            <w:vAlign w:val="center"/>
          </w:tcPr>
          <w:p w:rsidR="0006175E" w:rsidRPr="008F73BA" w:rsidRDefault="0006175E" w:rsidP="0006175E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F73BA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sz w:val="18"/>
                <w:szCs w:val="18"/>
              </w:rPr>
              <w:t xml:space="preserve">korespondencyjny </w:t>
            </w:r>
            <w:r w:rsidRPr="008F73BA">
              <w:rPr>
                <w:rFonts w:ascii="Arial" w:hAnsi="Arial" w:cs="Arial"/>
                <w:sz w:val="18"/>
                <w:szCs w:val="18"/>
              </w:rPr>
              <w:t xml:space="preserve">Właściciela </w:t>
            </w:r>
            <w:r w:rsidRPr="008F73BA">
              <w:rPr>
                <w:rFonts w:ascii="Arial" w:hAnsi="Arial" w:cs="Arial"/>
                <w:sz w:val="18"/>
                <w:szCs w:val="18"/>
              </w:rPr>
              <w:br/>
              <w:t>programu oceny zgodności</w:t>
            </w:r>
            <w:r w:rsidR="00355F73">
              <w:rPr>
                <w:rFonts w:ascii="Arial" w:hAnsi="Arial" w:cs="Arial"/>
                <w:sz w:val="18"/>
                <w:szCs w:val="18"/>
              </w:rPr>
              <w:t>:</w:t>
            </w:r>
            <w:r w:rsidRPr="008F73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40" w:type="pct"/>
          </w:tcPr>
          <w:p w:rsidR="0006175E" w:rsidRDefault="0006175E" w:rsidP="0006175E">
            <w:pPr>
              <w:spacing w:after="0" w:line="240" w:lineRule="auto"/>
            </w:pPr>
          </w:p>
        </w:tc>
      </w:tr>
      <w:tr w:rsidR="0006175E" w:rsidRPr="008F73BA" w:rsidTr="00450AD1">
        <w:tc>
          <w:tcPr>
            <w:tcW w:w="1860" w:type="pct"/>
            <w:vAlign w:val="center"/>
          </w:tcPr>
          <w:p w:rsidR="0006175E" w:rsidRPr="00AD2222" w:rsidRDefault="0006175E" w:rsidP="008F73BA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>Tytuł programu oceny zgodności / Akronim</w:t>
            </w:r>
            <w:r w:rsidR="00355F73" w:rsidRPr="00AD22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06175E" w:rsidRPr="00AD2222" w:rsidRDefault="0006175E" w:rsidP="008F73BA">
            <w:pPr>
              <w:spacing w:after="0" w:line="240" w:lineRule="auto"/>
            </w:pPr>
          </w:p>
        </w:tc>
      </w:tr>
      <w:tr w:rsidR="006F741B" w:rsidRPr="006F741B" w:rsidTr="00450AD1">
        <w:tc>
          <w:tcPr>
            <w:tcW w:w="1860" w:type="pct"/>
            <w:vAlign w:val="center"/>
          </w:tcPr>
          <w:p w:rsidR="006F741B" w:rsidRPr="00AD2222" w:rsidRDefault="006F741B" w:rsidP="008F73BA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>Przedmiot oceny zgodności</w:t>
            </w:r>
            <w:r w:rsidR="00626B4D" w:rsidRPr="00AD2222">
              <w:rPr>
                <w:rFonts w:ascii="Arial" w:hAnsi="Arial" w:cs="Arial"/>
                <w:sz w:val="18"/>
                <w:szCs w:val="18"/>
              </w:rPr>
              <w:t xml:space="preserve"> (ogólnie)</w:t>
            </w:r>
          </w:p>
        </w:tc>
        <w:tc>
          <w:tcPr>
            <w:tcW w:w="3140" w:type="pct"/>
          </w:tcPr>
          <w:p w:rsidR="006F741B" w:rsidRPr="00AD2222" w:rsidRDefault="006F741B" w:rsidP="008F73BA">
            <w:pPr>
              <w:spacing w:after="0" w:line="240" w:lineRule="auto"/>
            </w:pPr>
          </w:p>
        </w:tc>
      </w:tr>
      <w:tr w:rsidR="006F741B" w:rsidRPr="006F741B" w:rsidTr="00450AD1">
        <w:tc>
          <w:tcPr>
            <w:tcW w:w="1860" w:type="pct"/>
            <w:vAlign w:val="center"/>
          </w:tcPr>
          <w:p w:rsidR="006F741B" w:rsidRPr="00AD2222" w:rsidRDefault="006F741B" w:rsidP="00AD2222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>Metody oceny zgodności stosowane w</w:t>
            </w:r>
            <w:r w:rsidR="00AD2222" w:rsidRPr="00AD2222">
              <w:rPr>
                <w:rFonts w:ascii="Arial" w:hAnsi="Arial" w:cs="Arial"/>
                <w:sz w:val="18"/>
                <w:szCs w:val="18"/>
              </w:rPr>
              <w:t> </w:t>
            </w:r>
            <w:r w:rsidRPr="00AD2222">
              <w:rPr>
                <w:rFonts w:ascii="Arial" w:hAnsi="Arial" w:cs="Arial"/>
                <w:sz w:val="18"/>
                <w:szCs w:val="18"/>
              </w:rPr>
              <w:t>programie</w:t>
            </w:r>
          </w:p>
        </w:tc>
        <w:tc>
          <w:tcPr>
            <w:tcW w:w="3140" w:type="pct"/>
          </w:tcPr>
          <w:p w:rsidR="006F741B" w:rsidRPr="00AD2222" w:rsidRDefault="006F741B" w:rsidP="008F73BA">
            <w:pPr>
              <w:spacing w:after="0" w:line="240" w:lineRule="auto"/>
            </w:pPr>
          </w:p>
        </w:tc>
      </w:tr>
      <w:tr w:rsidR="005F3D6D" w:rsidRPr="008F73BA" w:rsidTr="00450AD1">
        <w:tc>
          <w:tcPr>
            <w:tcW w:w="1860" w:type="pct"/>
            <w:vAlign w:val="center"/>
          </w:tcPr>
          <w:p w:rsidR="005F3D6D" w:rsidRPr="00AD2222" w:rsidRDefault="005F3D6D" w:rsidP="00AD2222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 xml:space="preserve">Numer wydania / </w:t>
            </w:r>
            <w:r w:rsidR="0006175E" w:rsidRPr="00AD2222">
              <w:rPr>
                <w:rFonts w:ascii="Arial" w:hAnsi="Arial" w:cs="Arial"/>
                <w:sz w:val="18"/>
                <w:szCs w:val="18"/>
              </w:rPr>
              <w:t>data wydania /</w:t>
            </w:r>
            <w:r w:rsidR="00F615C5" w:rsidRPr="00AD22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222">
              <w:rPr>
                <w:rFonts w:ascii="Arial" w:hAnsi="Arial" w:cs="Arial"/>
                <w:sz w:val="18"/>
                <w:szCs w:val="18"/>
              </w:rPr>
              <w:t>programu oceny zgodności</w:t>
            </w:r>
            <w:r w:rsidR="00355F73" w:rsidRPr="00AD22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5F3D6D" w:rsidRPr="00AD2222" w:rsidRDefault="005F3D6D" w:rsidP="008F73BA">
            <w:pPr>
              <w:spacing w:after="0" w:line="240" w:lineRule="auto"/>
            </w:pPr>
          </w:p>
        </w:tc>
      </w:tr>
      <w:tr w:rsidR="00F615C5" w:rsidRPr="008F73BA" w:rsidTr="00450AD1">
        <w:tc>
          <w:tcPr>
            <w:tcW w:w="1860" w:type="pct"/>
            <w:vAlign w:val="center"/>
          </w:tcPr>
          <w:p w:rsidR="00F615C5" w:rsidRPr="00AD2222" w:rsidRDefault="00F615C5" w:rsidP="00AD2222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>Dokumenty normatywne tworzące program oceny zgodności</w:t>
            </w:r>
            <w:r w:rsidR="00AD2222" w:rsidRPr="00AD2222">
              <w:rPr>
                <w:rFonts w:ascii="Arial" w:hAnsi="Arial" w:cs="Arial"/>
                <w:sz w:val="18"/>
                <w:szCs w:val="18"/>
              </w:rPr>
              <w:t xml:space="preserve"> (waz z nr i</w:t>
            </w:r>
            <w:r w:rsidR="00AD2222">
              <w:rPr>
                <w:rFonts w:ascii="Arial" w:hAnsi="Arial" w:cs="Arial"/>
                <w:sz w:val="18"/>
                <w:szCs w:val="18"/>
              </w:rPr>
              <w:t> </w:t>
            </w:r>
            <w:r w:rsidR="00AD2222" w:rsidRPr="00AD2222">
              <w:rPr>
                <w:rFonts w:ascii="Arial" w:hAnsi="Arial" w:cs="Arial"/>
                <w:sz w:val="18"/>
                <w:szCs w:val="18"/>
              </w:rPr>
              <w:t>datą wydania)</w:t>
            </w:r>
            <w:r w:rsidR="00AD2222" w:rsidRPr="00AD2222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40" w:type="pct"/>
          </w:tcPr>
          <w:p w:rsidR="00F615C5" w:rsidRPr="00AD2222" w:rsidRDefault="00F615C5" w:rsidP="008F73BA">
            <w:pPr>
              <w:spacing w:after="0" w:line="240" w:lineRule="auto"/>
            </w:pPr>
          </w:p>
        </w:tc>
      </w:tr>
      <w:tr w:rsidR="00211AD9" w:rsidRPr="008F73BA" w:rsidTr="00450AD1">
        <w:tc>
          <w:tcPr>
            <w:tcW w:w="1860" w:type="pct"/>
            <w:vAlign w:val="center"/>
          </w:tcPr>
          <w:p w:rsidR="00211AD9" w:rsidRPr="00AD2222" w:rsidRDefault="00211AD9" w:rsidP="00696C97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 xml:space="preserve">Norma akredytacyjna wskazana jako wiążąca dla </w:t>
            </w:r>
            <w:r w:rsidR="00696C97" w:rsidRPr="00AD2222">
              <w:rPr>
                <w:rFonts w:ascii="Arial" w:hAnsi="Arial" w:cs="Arial"/>
                <w:sz w:val="18"/>
                <w:szCs w:val="18"/>
              </w:rPr>
              <w:t>jednostek</w:t>
            </w:r>
            <w:r w:rsidRPr="00AD2222">
              <w:rPr>
                <w:rFonts w:ascii="Arial" w:hAnsi="Arial" w:cs="Arial"/>
                <w:sz w:val="18"/>
                <w:szCs w:val="18"/>
              </w:rPr>
              <w:t xml:space="preserve"> oceniających zgodność</w:t>
            </w:r>
            <w:r w:rsidR="001C4053" w:rsidRPr="00AD2222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3"/>
            </w:r>
            <w:r w:rsidRPr="00AD222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140" w:type="pct"/>
          </w:tcPr>
          <w:p w:rsidR="00211AD9" w:rsidRPr="00AD2222" w:rsidRDefault="00211AD9" w:rsidP="008F73BA">
            <w:pPr>
              <w:spacing w:after="0" w:line="240" w:lineRule="auto"/>
            </w:pPr>
          </w:p>
        </w:tc>
      </w:tr>
      <w:tr w:rsidR="006F741B" w:rsidRPr="00626B4D" w:rsidTr="00450AD1">
        <w:tc>
          <w:tcPr>
            <w:tcW w:w="1860" w:type="pct"/>
            <w:vAlign w:val="center"/>
          </w:tcPr>
          <w:p w:rsidR="006F741B" w:rsidRPr="00AD2222" w:rsidRDefault="00626B4D" w:rsidP="00696C97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D2222">
              <w:rPr>
                <w:rFonts w:ascii="Arial" w:hAnsi="Arial" w:cs="Arial"/>
                <w:sz w:val="18"/>
                <w:szCs w:val="18"/>
              </w:rPr>
              <w:t>Wymagania specyficzne dla jednostki akredytującej</w:t>
            </w:r>
            <w:r w:rsidR="00AD2222">
              <w:rPr>
                <w:rFonts w:ascii="Arial" w:hAnsi="Arial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3140" w:type="pct"/>
          </w:tcPr>
          <w:p w:rsidR="006F741B" w:rsidRPr="00AD2222" w:rsidRDefault="006F741B" w:rsidP="008F73BA">
            <w:pPr>
              <w:spacing w:after="0" w:line="240" w:lineRule="auto"/>
            </w:pPr>
          </w:p>
        </w:tc>
      </w:tr>
      <w:tr w:rsidR="00F615C5" w:rsidRPr="008F73BA" w:rsidTr="00450AD1">
        <w:tc>
          <w:tcPr>
            <w:tcW w:w="1860" w:type="pct"/>
            <w:vAlign w:val="center"/>
          </w:tcPr>
          <w:p w:rsidR="0006175E" w:rsidRDefault="00F615C5" w:rsidP="0006175E">
            <w:pPr>
              <w:keepLines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osoby prawnej                Właściciela </w:t>
            </w:r>
            <w:r w:rsidRPr="008F73BA">
              <w:rPr>
                <w:rFonts w:ascii="Arial" w:hAnsi="Arial" w:cs="Arial"/>
                <w:sz w:val="18"/>
                <w:szCs w:val="18"/>
              </w:rPr>
              <w:t>programu oceny zgodności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15C5" w:rsidRPr="008F73BA" w:rsidRDefault="0006175E" w:rsidP="0006175E">
            <w:pPr>
              <w:keepLines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(numer KRS, REGON)</w:t>
            </w:r>
            <w:r w:rsidR="00355F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F615C5" w:rsidRPr="00AD2222" w:rsidRDefault="00F615C5" w:rsidP="008F73BA">
            <w:pPr>
              <w:spacing w:after="0" w:line="240" w:lineRule="auto"/>
            </w:pPr>
          </w:p>
        </w:tc>
      </w:tr>
      <w:tr w:rsidR="005F3D6D" w:rsidRPr="008F73BA" w:rsidTr="00450AD1">
        <w:tc>
          <w:tcPr>
            <w:tcW w:w="1860" w:type="pct"/>
            <w:vAlign w:val="center"/>
          </w:tcPr>
          <w:p w:rsidR="005F3D6D" w:rsidRPr="008F73BA" w:rsidRDefault="005F3D6D" w:rsidP="008F73BA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F73BA">
              <w:rPr>
                <w:rFonts w:ascii="Arial" w:hAnsi="Arial" w:cs="Arial"/>
                <w:sz w:val="18"/>
                <w:szCs w:val="18"/>
              </w:rPr>
              <w:t>Adres strony internetowej Właścic</w:t>
            </w:r>
            <w:r w:rsidR="00450AD1">
              <w:rPr>
                <w:rFonts w:ascii="Arial" w:hAnsi="Arial" w:cs="Arial"/>
                <w:sz w:val="18"/>
                <w:szCs w:val="18"/>
              </w:rPr>
              <w:t>iela /</w:t>
            </w:r>
            <w:r w:rsidR="00355F73">
              <w:rPr>
                <w:rFonts w:ascii="Arial" w:hAnsi="Arial" w:cs="Arial"/>
                <w:sz w:val="18"/>
                <w:szCs w:val="18"/>
              </w:rPr>
              <w:t xml:space="preserve"> programu oceny zgodności:</w:t>
            </w:r>
            <w:r w:rsidRPr="008F73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40" w:type="pct"/>
          </w:tcPr>
          <w:p w:rsidR="005F3D6D" w:rsidRPr="00AD2222" w:rsidRDefault="005F3D6D" w:rsidP="008F73BA">
            <w:pPr>
              <w:spacing w:after="0" w:line="240" w:lineRule="auto"/>
            </w:pPr>
          </w:p>
        </w:tc>
      </w:tr>
      <w:tr w:rsidR="005F3D6D" w:rsidRPr="008F73BA" w:rsidTr="00450AD1">
        <w:tc>
          <w:tcPr>
            <w:tcW w:w="1860" w:type="pct"/>
            <w:vAlign w:val="center"/>
          </w:tcPr>
          <w:p w:rsidR="005F3D6D" w:rsidRPr="008F73BA" w:rsidRDefault="005F3D6D" w:rsidP="008F73BA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F73BA">
              <w:rPr>
                <w:rFonts w:ascii="Arial" w:hAnsi="Arial" w:cs="Arial"/>
                <w:sz w:val="18"/>
                <w:szCs w:val="18"/>
              </w:rPr>
              <w:t>Imię i nazwisko osoby wyznaczonej do kontaktu z PCA</w:t>
            </w:r>
            <w:r w:rsidR="00355F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5F3D6D" w:rsidRPr="00AD2222" w:rsidRDefault="005F3D6D" w:rsidP="008F73BA">
            <w:pPr>
              <w:spacing w:after="0" w:line="240" w:lineRule="auto"/>
            </w:pPr>
          </w:p>
        </w:tc>
      </w:tr>
      <w:tr w:rsidR="005F3D6D" w:rsidRPr="008F73BA" w:rsidTr="00450AD1">
        <w:tc>
          <w:tcPr>
            <w:tcW w:w="1860" w:type="pct"/>
            <w:vAlign w:val="center"/>
          </w:tcPr>
          <w:p w:rsidR="005F3D6D" w:rsidRPr="008F73BA" w:rsidRDefault="00450AD1" w:rsidP="00450AD1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 telefonu oraz </w:t>
            </w:r>
            <w:r w:rsidR="005F3D6D" w:rsidRPr="008F73BA">
              <w:rPr>
                <w:rFonts w:ascii="Arial" w:hAnsi="Arial" w:cs="Arial"/>
                <w:sz w:val="18"/>
                <w:szCs w:val="18"/>
              </w:rPr>
              <w:t>adres 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pct"/>
          </w:tcPr>
          <w:p w:rsidR="005F3D6D" w:rsidRPr="00AD2222" w:rsidRDefault="005F3D6D" w:rsidP="008F73BA">
            <w:pPr>
              <w:spacing w:after="0" w:line="240" w:lineRule="auto"/>
            </w:pPr>
          </w:p>
        </w:tc>
      </w:tr>
      <w:tr w:rsidR="00944330" w:rsidRPr="008F73BA" w:rsidTr="00450AD1">
        <w:tc>
          <w:tcPr>
            <w:tcW w:w="1860" w:type="pct"/>
            <w:vAlign w:val="center"/>
          </w:tcPr>
          <w:p w:rsidR="00944330" w:rsidRPr="008F73BA" w:rsidRDefault="00944330" w:rsidP="00450AD1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Powiązania Właściciela pro</w:t>
            </w:r>
            <w:r w:rsidR="00450AD1">
              <w:rPr>
                <w:rFonts w:ascii="Arial" w:hAnsi="Arial" w:cs="Arial"/>
                <w:sz w:val="18"/>
                <w:szCs w:val="18"/>
              </w:rPr>
              <w:t>gramu oceny z innymi podmiotami / zasady członkostwa w stowarzyszeniu (o ile dotyczy):</w:t>
            </w:r>
          </w:p>
        </w:tc>
        <w:tc>
          <w:tcPr>
            <w:tcW w:w="3140" w:type="pct"/>
          </w:tcPr>
          <w:p w:rsidR="00944330" w:rsidRPr="00AD2222" w:rsidRDefault="00944330" w:rsidP="008F73BA">
            <w:pPr>
              <w:spacing w:after="0" w:line="240" w:lineRule="auto"/>
            </w:pPr>
          </w:p>
          <w:p w:rsidR="00481285" w:rsidRPr="00AD2222" w:rsidRDefault="00481285" w:rsidP="008F73BA">
            <w:pPr>
              <w:spacing w:after="0" w:line="240" w:lineRule="auto"/>
            </w:pPr>
          </w:p>
          <w:p w:rsidR="00481285" w:rsidRPr="00AD2222" w:rsidRDefault="00481285" w:rsidP="008F73BA">
            <w:pPr>
              <w:spacing w:after="0" w:line="240" w:lineRule="auto"/>
            </w:pPr>
          </w:p>
        </w:tc>
      </w:tr>
      <w:tr w:rsidR="00944330" w:rsidRPr="008F73BA" w:rsidTr="00450AD1">
        <w:tc>
          <w:tcPr>
            <w:tcW w:w="1860" w:type="pct"/>
            <w:vAlign w:val="center"/>
          </w:tcPr>
          <w:p w:rsidR="00944330" w:rsidRPr="008F73BA" w:rsidRDefault="00944330" w:rsidP="00C34212">
            <w:pPr>
              <w:keepLines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Krótki opis działalności, rodzaje d</w:t>
            </w:r>
            <w:r w:rsidR="00C34212">
              <w:rPr>
                <w:rFonts w:ascii="Arial" w:hAnsi="Arial" w:cs="Arial"/>
                <w:sz w:val="18"/>
                <w:szCs w:val="18"/>
              </w:rPr>
              <w:t>ziałalności, obszary techniczne, doświadczenie z akredytacją programów oceny zgodności:</w:t>
            </w:r>
          </w:p>
        </w:tc>
        <w:tc>
          <w:tcPr>
            <w:tcW w:w="3140" w:type="pct"/>
          </w:tcPr>
          <w:p w:rsidR="00944330" w:rsidRPr="008F73BA" w:rsidRDefault="00944330" w:rsidP="008F73BA">
            <w:pPr>
              <w:spacing w:after="0" w:line="240" w:lineRule="auto"/>
            </w:pPr>
          </w:p>
        </w:tc>
      </w:tr>
    </w:tbl>
    <w:p w:rsidR="00013403" w:rsidRDefault="0001340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265"/>
        <w:gridCol w:w="1309"/>
      </w:tblGrid>
      <w:tr w:rsidR="008B4F66" w:rsidRPr="00270429" w:rsidTr="00013403">
        <w:trPr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B4F66" w:rsidRPr="00270429" w:rsidRDefault="00F90D08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42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B4F66" w:rsidRPr="00270429" w:rsidRDefault="008B4F66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429">
              <w:rPr>
                <w:rFonts w:ascii="Arial" w:hAnsi="Arial" w:cs="Arial"/>
                <w:b/>
                <w:sz w:val="18"/>
                <w:szCs w:val="18"/>
              </w:rPr>
              <w:t xml:space="preserve">Proszę wykazać, że:  </w:t>
            </w:r>
          </w:p>
        </w:tc>
        <w:tc>
          <w:tcPr>
            <w:tcW w:w="4265" w:type="dxa"/>
            <w:shd w:val="clear" w:color="auto" w:fill="D9D9D9" w:themeFill="background1" w:themeFillShade="D9"/>
            <w:vAlign w:val="center"/>
          </w:tcPr>
          <w:p w:rsidR="008B4F66" w:rsidRPr="00270429" w:rsidRDefault="008B4F66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429">
              <w:rPr>
                <w:rFonts w:ascii="Arial" w:hAnsi="Arial" w:cs="Arial"/>
                <w:b/>
                <w:sz w:val="18"/>
                <w:szCs w:val="18"/>
              </w:rPr>
              <w:t>Opis/dowód</w:t>
            </w:r>
            <w:r w:rsidR="00B22474">
              <w:rPr>
                <w:rFonts w:ascii="Arial" w:hAnsi="Arial" w:cs="Arial"/>
                <w:b/>
                <w:sz w:val="18"/>
                <w:szCs w:val="18"/>
              </w:rPr>
              <w:t xml:space="preserve">/wskazanie właściwego punktu </w:t>
            </w:r>
            <w:r w:rsidR="00B22474">
              <w:rPr>
                <w:rFonts w:ascii="Arial" w:hAnsi="Arial" w:cs="Arial"/>
                <w:b/>
                <w:sz w:val="18"/>
                <w:szCs w:val="18"/>
              </w:rPr>
              <w:br/>
              <w:t>w programie oceny zgodności</w:t>
            </w:r>
            <w:r w:rsidRPr="002704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8B4F66" w:rsidRPr="00270429" w:rsidRDefault="008B4F66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429">
              <w:rPr>
                <w:rFonts w:ascii="Arial" w:hAnsi="Arial" w:cs="Arial"/>
                <w:b/>
                <w:sz w:val="18"/>
                <w:szCs w:val="18"/>
              </w:rPr>
              <w:t>Ocena PCA:</w:t>
            </w:r>
          </w:p>
        </w:tc>
      </w:tr>
      <w:tr w:rsidR="008B4F66" w:rsidRPr="00270429" w:rsidTr="00013403">
        <w:trPr>
          <w:trHeight w:val="1490"/>
        </w:trPr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8B4F66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Istnieje zapotrzebowanie rynku na nowy program oceny zgodności </w:t>
            </w:r>
          </w:p>
          <w:p w:rsidR="008B4F66" w:rsidRPr="00270429" w:rsidRDefault="008B4F66" w:rsidP="00C30571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(poprzez wykazanie wartości dodanej, udział zaangażowanych interesariuszy,</w:t>
            </w:r>
            <w:r w:rsidR="00C30571">
              <w:rPr>
                <w:rFonts w:ascii="Arial" w:hAnsi="Arial" w:cs="Arial"/>
                <w:sz w:val="18"/>
                <w:szCs w:val="18"/>
              </w:rPr>
              <w:t xml:space="preserve"> konsultację stron zainteresowanych,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inicjatywy rządowej)  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rPr>
          <w:trHeight w:val="3443"/>
        </w:trPr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8B4F66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Umowa Właściciela programu oceny zgodności z </w:t>
            </w:r>
            <w:r w:rsidR="00C34212">
              <w:rPr>
                <w:rFonts w:ascii="Arial" w:hAnsi="Arial" w:cs="Arial"/>
                <w:sz w:val="18"/>
                <w:szCs w:val="18"/>
              </w:rPr>
              <w:t>jednostką oceniającą zgodność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zawiera </w:t>
            </w:r>
            <w:r w:rsidR="000A63C7">
              <w:rPr>
                <w:rFonts w:ascii="Arial" w:hAnsi="Arial" w:cs="Arial"/>
                <w:sz w:val="18"/>
                <w:szCs w:val="18"/>
              </w:rPr>
              <w:t xml:space="preserve">zobowiązanie do posiadania akredytacji oraz </w:t>
            </w:r>
            <w:r w:rsidRPr="00270429">
              <w:rPr>
                <w:rFonts w:ascii="Arial" w:hAnsi="Arial" w:cs="Arial"/>
                <w:sz w:val="18"/>
                <w:szCs w:val="18"/>
              </w:rPr>
              <w:t>co najmniej:</w:t>
            </w:r>
          </w:p>
          <w:p w:rsidR="008B4F66" w:rsidRPr="00270429" w:rsidRDefault="008B4F66" w:rsidP="00270429">
            <w:pPr>
              <w:pStyle w:val="Akapitzlist"/>
              <w:keepLines/>
              <w:numPr>
                <w:ilvl w:val="0"/>
                <w:numId w:val="14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zobowiązania  </w:t>
            </w:r>
            <w:r w:rsidR="00C34212">
              <w:rPr>
                <w:rFonts w:ascii="Arial" w:hAnsi="Arial" w:cs="Arial"/>
                <w:sz w:val="18"/>
                <w:szCs w:val="18"/>
              </w:rPr>
              <w:t>jednostek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oceniających zgodność do stosowania programu oceny zgodności bez żadnych wyjątków i bez dodatkowych elementów, </w:t>
            </w:r>
          </w:p>
          <w:p w:rsidR="008B4F66" w:rsidRDefault="008B4F66" w:rsidP="00270429">
            <w:pPr>
              <w:pStyle w:val="Akapitzlist"/>
              <w:keepLines/>
              <w:numPr>
                <w:ilvl w:val="0"/>
                <w:numId w:val="14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sposobu rozpoczęcia przez </w:t>
            </w:r>
            <w:r w:rsidR="00C34212">
              <w:rPr>
                <w:rFonts w:ascii="Arial" w:hAnsi="Arial" w:cs="Arial"/>
                <w:sz w:val="18"/>
                <w:szCs w:val="18"/>
              </w:rPr>
              <w:t>jednostki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oceniające zgodność akredytowanej działalności w ramach programu oceny zgodności. </w:t>
            </w:r>
          </w:p>
          <w:p w:rsidR="007511A6" w:rsidRPr="007511A6" w:rsidRDefault="007511A6" w:rsidP="007511A6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umowa zawiera także inne postanowienia – załącz dokument: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rPr>
          <w:trHeight w:val="1390"/>
        </w:trPr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8B4F66" w:rsidP="00C34212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Właściciel programu oceny zgodności zobowiązał się do informowania </w:t>
            </w:r>
            <w:r w:rsidR="00C34212">
              <w:rPr>
                <w:rFonts w:ascii="Arial" w:hAnsi="Arial" w:cs="Arial"/>
                <w:sz w:val="18"/>
                <w:szCs w:val="18"/>
              </w:rPr>
              <w:t xml:space="preserve">jednostki </w:t>
            </w:r>
            <w:r w:rsidRPr="00270429">
              <w:rPr>
                <w:rFonts w:ascii="Arial" w:hAnsi="Arial" w:cs="Arial"/>
                <w:sz w:val="18"/>
                <w:szCs w:val="18"/>
              </w:rPr>
              <w:t>oceniające zgodność o planowanych zmianach w programie oceny zgodności: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rPr>
          <w:trHeight w:val="1248"/>
        </w:trPr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8B4F66" w:rsidP="00C34212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Wymagania względem </w:t>
            </w:r>
            <w:r w:rsidR="00C34212">
              <w:rPr>
                <w:rFonts w:ascii="Arial" w:hAnsi="Arial" w:cs="Arial"/>
                <w:sz w:val="18"/>
                <w:szCs w:val="18"/>
              </w:rPr>
              <w:t>jednostek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oceniających zgodność nie są sprzeczne lub nie wykluczają wymagań mającej zastosowanie normy akredytacyjnej: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D08" w:rsidRPr="00270429" w:rsidTr="00013403">
        <w:trPr>
          <w:trHeight w:val="1807"/>
        </w:trPr>
        <w:tc>
          <w:tcPr>
            <w:tcW w:w="534" w:type="dxa"/>
          </w:tcPr>
          <w:p w:rsidR="00F90D08" w:rsidRPr="00270429" w:rsidRDefault="00F90D08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0D08" w:rsidRPr="00270429" w:rsidRDefault="00F90D08" w:rsidP="00270429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Wymagania dla przedmiotu oceny </w:t>
            </w:r>
            <w:r w:rsidR="00270429" w:rsidRPr="00270429">
              <w:rPr>
                <w:rFonts w:ascii="Arial" w:hAnsi="Arial" w:cs="Arial"/>
                <w:sz w:val="18"/>
                <w:szCs w:val="18"/>
              </w:rPr>
              <w:t xml:space="preserve">zgodności </w:t>
            </w:r>
            <w:r w:rsidRPr="00270429">
              <w:rPr>
                <w:rFonts w:ascii="Arial" w:hAnsi="Arial" w:cs="Arial"/>
                <w:sz w:val="18"/>
                <w:szCs w:val="18"/>
              </w:rPr>
              <w:t>określone w programie oceny zgodności:</w:t>
            </w:r>
          </w:p>
          <w:p w:rsidR="00F90D08" w:rsidRPr="00270429" w:rsidRDefault="00F90D08" w:rsidP="00270429">
            <w:pPr>
              <w:pStyle w:val="Akapitzlist"/>
              <w:keepLines/>
              <w:numPr>
                <w:ilvl w:val="0"/>
                <w:numId w:val="16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nie stoją w sprzeczności w</w:t>
            </w:r>
            <w:r w:rsidR="00013403">
              <w:rPr>
                <w:rFonts w:ascii="Arial" w:hAnsi="Arial" w:cs="Arial"/>
                <w:sz w:val="18"/>
                <w:szCs w:val="18"/>
              </w:rPr>
              <w:t> 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wymaganiami prawnymi, </w:t>
            </w:r>
          </w:p>
          <w:p w:rsidR="00F90D08" w:rsidRPr="00270429" w:rsidRDefault="00F90D08" w:rsidP="00270429">
            <w:pPr>
              <w:pStyle w:val="Akapitzlist"/>
              <w:keepLines/>
              <w:numPr>
                <w:ilvl w:val="0"/>
                <w:numId w:val="16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nie stano</w:t>
            </w:r>
            <w:r w:rsidR="00270429" w:rsidRPr="00270429">
              <w:rPr>
                <w:rFonts w:ascii="Arial" w:hAnsi="Arial" w:cs="Arial"/>
                <w:sz w:val="18"/>
                <w:szCs w:val="18"/>
              </w:rPr>
              <w:t>wią wyłącznie wymagań prawnych,</w:t>
            </w:r>
          </w:p>
          <w:p w:rsidR="00270429" w:rsidRPr="00270429" w:rsidRDefault="00270429" w:rsidP="00ED6554">
            <w:pPr>
              <w:keepLines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oraz proszę wskazać gdzie zawarto wymagania dla przedmiotu oceny zgodności</w:t>
            </w:r>
            <w:r w:rsidR="00ED6554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4"/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265" w:type="dxa"/>
          </w:tcPr>
          <w:p w:rsidR="00F90D08" w:rsidRPr="00270429" w:rsidRDefault="00F90D08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F90D08" w:rsidRPr="00270429" w:rsidRDefault="00F90D08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666921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W przypadku ustanowienia specyficznych wymagań dla </w:t>
            </w:r>
            <w:r w:rsidR="00C34212">
              <w:rPr>
                <w:rFonts w:ascii="Arial" w:hAnsi="Arial" w:cs="Arial"/>
                <w:sz w:val="18"/>
                <w:szCs w:val="18"/>
              </w:rPr>
              <w:t>jednostek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oceniających zgodność względem procesu certyfikacji:</w:t>
            </w:r>
          </w:p>
          <w:p w:rsidR="00666921" w:rsidRPr="00270429" w:rsidRDefault="00666921" w:rsidP="00270429">
            <w:pPr>
              <w:pStyle w:val="Akapitzlist"/>
              <w:numPr>
                <w:ilvl w:val="0"/>
                <w:numId w:val="18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lastRenderedPageBreak/>
              <w:t>wskazano je w programie o</w:t>
            </w:r>
            <w:r w:rsidR="007511A6">
              <w:rPr>
                <w:rFonts w:ascii="Arial" w:hAnsi="Arial" w:cs="Arial"/>
                <w:sz w:val="18"/>
                <w:szCs w:val="18"/>
              </w:rPr>
              <w:t>ceny zgodności;</w:t>
            </w:r>
          </w:p>
          <w:p w:rsidR="00666921" w:rsidRPr="00270429" w:rsidRDefault="00666921" w:rsidP="00270429">
            <w:pPr>
              <w:pStyle w:val="Akapitzlist"/>
              <w:numPr>
                <w:ilvl w:val="0"/>
                <w:numId w:val="18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program oceny zgodności jest  dostępny publicznie.</w:t>
            </w:r>
          </w:p>
        </w:tc>
        <w:tc>
          <w:tcPr>
            <w:tcW w:w="4265" w:type="dxa"/>
          </w:tcPr>
          <w:p w:rsidR="008B4F66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285" w:rsidRDefault="00481285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285" w:rsidRDefault="00481285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285" w:rsidRDefault="00481285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285" w:rsidRDefault="00481285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1285" w:rsidRPr="00270429" w:rsidRDefault="00481285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c>
          <w:tcPr>
            <w:tcW w:w="534" w:type="dxa"/>
          </w:tcPr>
          <w:p w:rsidR="008B4F66" w:rsidRPr="00270429" w:rsidRDefault="008B4F66" w:rsidP="00E87030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666921" w:rsidRPr="00270429" w:rsidRDefault="00666921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Właściciel programu oceny zgodności prowadzi samodzielnie lub za pośrednictwem innego podmiotu</w:t>
            </w:r>
            <w:r w:rsidR="007511A6">
              <w:rPr>
                <w:rFonts w:ascii="Arial" w:hAnsi="Arial" w:cs="Arial"/>
                <w:sz w:val="18"/>
                <w:szCs w:val="18"/>
              </w:rPr>
              <w:t>,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 ocenę </w:t>
            </w:r>
            <w:r w:rsidR="00C34212">
              <w:rPr>
                <w:rFonts w:ascii="Arial" w:hAnsi="Arial" w:cs="Arial"/>
                <w:sz w:val="18"/>
                <w:szCs w:val="18"/>
              </w:rPr>
              <w:t xml:space="preserve">jednostek </w:t>
            </w:r>
            <w:r w:rsidRPr="00270429">
              <w:rPr>
                <w:rFonts w:ascii="Arial" w:hAnsi="Arial" w:cs="Arial"/>
                <w:sz w:val="18"/>
                <w:szCs w:val="18"/>
              </w:rPr>
              <w:t>oceniających zgodność:</w:t>
            </w:r>
          </w:p>
          <w:p w:rsidR="00666921" w:rsidRPr="00270429" w:rsidRDefault="00666921" w:rsidP="00270429">
            <w:pPr>
              <w:pStyle w:val="Akapitzlist"/>
              <w:numPr>
                <w:ilvl w:val="0"/>
                <w:numId w:val="1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>na etapie uzysk</w:t>
            </w:r>
            <w:r w:rsidR="002B4609" w:rsidRPr="00270429">
              <w:rPr>
                <w:rFonts w:ascii="Arial" w:hAnsi="Arial" w:cs="Arial"/>
                <w:sz w:val="18"/>
                <w:szCs w:val="18"/>
              </w:rPr>
              <w:t xml:space="preserve">iwania 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upoważnienia </w:t>
            </w:r>
            <w:r w:rsidR="002B4609" w:rsidRPr="00270429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Pr="00270429">
              <w:rPr>
                <w:rFonts w:ascii="Arial" w:hAnsi="Arial" w:cs="Arial"/>
                <w:sz w:val="18"/>
                <w:szCs w:val="18"/>
              </w:rPr>
              <w:t xml:space="preserve">właściciela programu oceny zgodności </w:t>
            </w:r>
          </w:p>
          <w:p w:rsidR="002B4609" w:rsidRPr="00270429" w:rsidRDefault="002B4609" w:rsidP="00270429">
            <w:pPr>
              <w:pStyle w:val="Akapitzlist"/>
              <w:numPr>
                <w:ilvl w:val="0"/>
                <w:numId w:val="19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po uzyskaniu ww. upoważnienia, w trakcie prowadzenia działań  </w:t>
            </w:r>
          </w:p>
          <w:p w:rsidR="00666921" w:rsidRPr="00270429" w:rsidRDefault="002B4609" w:rsidP="007511A6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27042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666921" w:rsidRPr="00270429">
              <w:rPr>
                <w:rFonts w:ascii="Arial" w:hAnsi="Arial" w:cs="Arial"/>
                <w:sz w:val="18"/>
                <w:szCs w:val="18"/>
              </w:rPr>
              <w:t>zasady tej oceny zostały opisane</w:t>
            </w:r>
            <w:r w:rsidR="007511A6">
              <w:rPr>
                <w:rFonts w:ascii="Arial" w:hAnsi="Arial" w:cs="Arial"/>
                <w:sz w:val="18"/>
                <w:szCs w:val="18"/>
              </w:rPr>
              <w:t xml:space="preserve"> w programie oceny zgodności: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5D86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oceny zgod</w:t>
            </w:r>
            <w:r w:rsidR="00ED6554">
              <w:rPr>
                <w:rFonts w:ascii="Arial" w:hAnsi="Arial" w:cs="Arial"/>
                <w:sz w:val="18"/>
                <w:szCs w:val="18"/>
              </w:rPr>
              <w:t>ności zawiera poniższe elementy</w:t>
            </w:r>
            <w:r w:rsidR="00ED6554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5"/>
            </w:r>
            <w:r w:rsidR="00ED65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A5D86" w:rsidRDefault="00CA5D86" w:rsidP="00CA5D86">
            <w:pPr>
              <w:pStyle w:val="Akapitzlis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Wybór </w:t>
            </w:r>
          </w:p>
          <w:p w:rsidR="00CA5D86" w:rsidRDefault="00CA5D86" w:rsidP="00CA5D86">
            <w:pPr>
              <w:pStyle w:val="Akapitzlis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Określenie</w:t>
            </w:r>
          </w:p>
          <w:p w:rsidR="00CA5D86" w:rsidRDefault="00CA5D86" w:rsidP="00CA5D86">
            <w:pPr>
              <w:pStyle w:val="Akapitzlis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i atestacja</w:t>
            </w:r>
          </w:p>
          <w:p w:rsidR="008B4F66" w:rsidRPr="00CA5D86" w:rsidRDefault="00CA5D86" w:rsidP="00270429">
            <w:pPr>
              <w:pStyle w:val="Akapitzlist"/>
              <w:numPr>
                <w:ilvl w:val="0"/>
                <w:numId w:val="20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Nadzór </w:t>
            </w:r>
            <w:r w:rsidR="001342A1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2A1" w:rsidRPr="00270429" w:rsidTr="00013403">
        <w:tc>
          <w:tcPr>
            <w:tcW w:w="534" w:type="dxa"/>
          </w:tcPr>
          <w:p w:rsidR="001342A1" w:rsidRPr="00270429" w:rsidRDefault="001342A1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1342A1" w:rsidRDefault="003C0EB7" w:rsidP="00696C97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nadzoru</w:t>
            </w:r>
            <w:r w:rsidR="001342A1">
              <w:rPr>
                <w:rFonts w:ascii="Arial" w:hAnsi="Arial" w:cs="Arial"/>
                <w:sz w:val="18"/>
                <w:szCs w:val="18"/>
              </w:rPr>
              <w:t xml:space="preserve"> prowadzon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="001342A1">
              <w:rPr>
                <w:rFonts w:ascii="Arial" w:hAnsi="Arial" w:cs="Arial"/>
                <w:sz w:val="18"/>
                <w:szCs w:val="18"/>
              </w:rPr>
              <w:t xml:space="preserve"> przez </w:t>
            </w:r>
            <w:r w:rsidR="00696C97">
              <w:rPr>
                <w:rFonts w:ascii="Arial" w:hAnsi="Arial" w:cs="Arial"/>
                <w:sz w:val="18"/>
                <w:szCs w:val="18"/>
              </w:rPr>
              <w:t>jednostkę oceniającą zgodność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11A6">
              <w:rPr>
                <w:rFonts w:ascii="Arial" w:hAnsi="Arial" w:cs="Arial"/>
                <w:sz w:val="18"/>
                <w:szCs w:val="18"/>
              </w:rPr>
              <w:t xml:space="preserve">w odniesieniu do swojego klienta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została </w:t>
            </w:r>
            <w:r w:rsidR="007511A6">
              <w:rPr>
                <w:rFonts w:ascii="Arial" w:hAnsi="Arial" w:cs="Arial"/>
                <w:sz w:val="18"/>
                <w:szCs w:val="18"/>
              </w:rPr>
              <w:t>określona</w:t>
            </w:r>
            <w:r>
              <w:rPr>
                <w:rFonts w:ascii="Arial" w:hAnsi="Arial" w:cs="Arial"/>
                <w:sz w:val="18"/>
                <w:szCs w:val="18"/>
              </w:rPr>
              <w:t xml:space="preserve"> w programie oceny zgodności: </w:t>
            </w:r>
          </w:p>
        </w:tc>
        <w:tc>
          <w:tcPr>
            <w:tcW w:w="4265" w:type="dxa"/>
          </w:tcPr>
          <w:p w:rsidR="001342A1" w:rsidRPr="00270429" w:rsidRDefault="001342A1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1342A1" w:rsidRPr="00270429" w:rsidRDefault="001342A1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F66" w:rsidRPr="00270429" w:rsidTr="00013403">
        <w:tc>
          <w:tcPr>
            <w:tcW w:w="534" w:type="dxa"/>
          </w:tcPr>
          <w:p w:rsidR="008B4F66" w:rsidRPr="00270429" w:rsidRDefault="008B4F6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B4F66" w:rsidRPr="00270429" w:rsidRDefault="00CA5D86" w:rsidP="00696C97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gdy ma zastosowanie pob</w:t>
            </w:r>
            <w:r w:rsidR="00E7736B">
              <w:rPr>
                <w:rFonts w:ascii="Arial" w:hAnsi="Arial" w:cs="Arial"/>
                <w:sz w:val="18"/>
                <w:szCs w:val="18"/>
              </w:rPr>
              <w:t>ieranie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próbek przez </w:t>
            </w:r>
            <w:r w:rsidR="00696C97">
              <w:rPr>
                <w:rFonts w:ascii="Arial" w:hAnsi="Arial" w:cs="Arial"/>
                <w:sz w:val="18"/>
                <w:szCs w:val="18"/>
              </w:rPr>
              <w:t>jednostki</w:t>
            </w:r>
            <w:r>
              <w:rPr>
                <w:rFonts w:ascii="Arial" w:hAnsi="Arial" w:cs="Arial"/>
                <w:sz w:val="18"/>
                <w:szCs w:val="18"/>
              </w:rPr>
              <w:t xml:space="preserve"> oceniające zgodność lub ich klientów, zostały zdefiniowane procedury pob</w:t>
            </w:r>
            <w:r w:rsidR="00E7736B">
              <w:rPr>
                <w:rFonts w:ascii="Arial" w:hAnsi="Arial" w:cs="Arial"/>
                <w:sz w:val="18"/>
                <w:szCs w:val="18"/>
              </w:rPr>
              <w:t>ierania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próbek:  </w:t>
            </w:r>
          </w:p>
        </w:tc>
        <w:tc>
          <w:tcPr>
            <w:tcW w:w="4265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8B4F66" w:rsidRPr="00270429" w:rsidRDefault="008B4F6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D86" w:rsidRPr="00270429" w:rsidTr="00013403">
        <w:tc>
          <w:tcPr>
            <w:tcW w:w="534" w:type="dxa"/>
          </w:tcPr>
          <w:p w:rsidR="00CA5D86" w:rsidRPr="00270429" w:rsidRDefault="00CA5D8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5D86" w:rsidRDefault="00CA5D86" w:rsidP="009C61E7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przypadku gdy ma zastosowanie inspekcja przez </w:t>
            </w:r>
            <w:r w:rsidR="00696C97">
              <w:rPr>
                <w:rFonts w:ascii="Arial" w:hAnsi="Arial" w:cs="Arial"/>
                <w:sz w:val="18"/>
                <w:szCs w:val="18"/>
              </w:rPr>
              <w:t>jednostki</w:t>
            </w:r>
            <w:r>
              <w:rPr>
                <w:rFonts w:ascii="Arial" w:hAnsi="Arial" w:cs="Arial"/>
                <w:sz w:val="18"/>
                <w:szCs w:val="18"/>
              </w:rPr>
              <w:t xml:space="preserve"> oceniające zgodność, zostały zdefiniowane procedury inspekcji:  </w:t>
            </w:r>
          </w:p>
        </w:tc>
        <w:tc>
          <w:tcPr>
            <w:tcW w:w="4265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D86" w:rsidRPr="00270429" w:rsidTr="00013403">
        <w:tc>
          <w:tcPr>
            <w:tcW w:w="534" w:type="dxa"/>
          </w:tcPr>
          <w:p w:rsidR="00CA5D86" w:rsidRPr="00270429" w:rsidRDefault="00CA5D86" w:rsidP="00270429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7511A6" w:rsidRPr="007511A6" w:rsidRDefault="00C30571" w:rsidP="007511A6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7511A6">
              <w:rPr>
                <w:rFonts w:ascii="Arial" w:hAnsi="Arial" w:cs="Arial"/>
                <w:sz w:val="18"/>
                <w:szCs w:val="18"/>
              </w:rPr>
              <w:t>W przypadku gdy ma zastosowanie znak zgodności</w:t>
            </w:r>
            <w:r w:rsidR="00C2799E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6"/>
            </w:r>
            <w:r w:rsidR="007511A6" w:rsidRPr="007511A6">
              <w:rPr>
                <w:rFonts w:ascii="Arial" w:hAnsi="Arial" w:cs="Arial"/>
                <w:sz w:val="18"/>
                <w:szCs w:val="18"/>
              </w:rPr>
              <w:t>:</w:t>
            </w:r>
            <w:r w:rsidRPr="007511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5D86" w:rsidRDefault="00C30571" w:rsidP="007511A6">
            <w:pPr>
              <w:pStyle w:val="Akapitzlist"/>
              <w:numPr>
                <w:ilvl w:val="0"/>
                <w:numId w:val="31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7511A6">
              <w:rPr>
                <w:rFonts w:ascii="Arial" w:hAnsi="Arial" w:cs="Arial"/>
                <w:sz w:val="18"/>
                <w:szCs w:val="18"/>
              </w:rPr>
              <w:t>zostały określone przez Właściciela programu oceny z</w:t>
            </w:r>
            <w:r w:rsidR="007511A6">
              <w:rPr>
                <w:rFonts w:ascii="Arial" w:hAnsi="Arial" w:cs="Arial"/>
                <w:sz w:val="18"/>
                <w:szCs w:val="18"/>
              </w:rPr>
              <w:t>godności zasady jego stosowania;</w:t>
            </w:r>
          </w:p>
          <w:p w:rsidR="007511A6" w:rsidRPr="007511A6" w:rsidRDefault="007511A6" w:rsidP="007511A6">
            <w:pPr>
              <w:pStyle w:val="Akapitzlist"/>
              <w:numPr>
                <w:ilvl w:val="0"/>
                <w:numId w:val="31"/>
              </w:num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określono zasady użycia znaku zgodności na przedmiocie oceny zgodności:</w:t>
            </w:r>
          </w:p>
        </w:tc>
        <w:tc>
          <w:tcPr>
            <w:tcW w:w="4265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D86" w:rsidRPr="00270429" w:rsidTr="00013403">
        <w:tc>
          <w:tcPr>
            <w:tcW w:w="534" w:type="dxa"/>
          </w:tcPr>
          <w:p w:rsidR="00CA5D86" w:rsidRPr="00270429" w:rsidRDefault="00CA5D86" w:rsidP="00E87030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5D86" w:rsidRDefault="00C30571" w:rsidP="00C30571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tworzące program oceny zgodności zostały ocenione przez Właściciela programu oceny zgodności  jako kompetentne do tej funkcji:</w:t>
            </w:r>
          </w:p>
        </w:tc>
        <w:tc>
          <w:tcPr>
            <w:tcW w:w="4265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CA5D86" w:rsidRPr="00270429" w:rsidRDefault="00CA5D86" w:rsidP="00270429">
            <w:pPr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7030" w:rsidRPr="00135F6F" w:rsidRDefault="00E87030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1661"/>
        <w:gridCol w:w="1535"/>
        <w:gridCol w:w="2327"/>
        <w:gridCol w:w="1902"/>
        <w:gridCol w:w="1246"/>
      </w:tblGrid>
      <w:tr w:rsidR="00C82D60" w:rsidTr="009C61E7">
        <w:trPr>
          <w:tblHeader/>
        </w:trPr>
        <w:tc>
          <w:tcPr>
            <w:tcW w:w="392" w:type="dxa"/>
            <w:vAlign w:val="center"/>
          </w:tcPr>
          <w:p w:rsidR="00C82D60" w:rsidRPr="003009E2" w:rsidRDefault="00C82D60" w:rsidP="003009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9E2"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</w:p>
        </w:tc>
        <w:tc>
          <w:tcPr>
            <w:tcW w:w="3260" w:type="dxa"/>
            <w:gridSpan w:val="2"/>
            <w:vAlign w:val="center"/>
          </w:tcPr>
          <w:p w:rsidR="00C82D60" w:rsidRPr="003C0EB7" w:rsidRDefault="00C82D60" w:rsidP="00C82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0EB7">
              <w:rPr>
                <w:rFonts w:ascii="Arial" w:hAnsi="Arial" w:cs="Arial"/>
                <w:b/>
                <w:sz w:val="18"/>
                <w:szCs w:val="18"/>
              </w:rPr>
              <w:t xml:space="preserve">Walidacja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programu oceny zgodności </w:t>
            </w:r>
          </w:p>
        </w:tc>
        <w:tc>
          <w:tcPr>
            <w:tcW w:w="4353" w:type="dxa"/>
            <w:gridSpan w:val="2"/>
            <w:vAlign w:val="center"/>
          </w:tcPr>
          <w:p w:rsidR="00C82D60" w:rsidRPr="003C0EB7" w:rsidRDefault="00C82D60" w:rsidP="00C82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429">
              <w:rPr>
                <w:rFonts w:ascii="Arial" w:hAnsi="Arial" w:cs="Arial"/>
                <w:b/>
                <w:sz w:val="18"/>
                <w:szCs w:val="18"/>
              </w:rPr>
              <w:t>Opis/dowód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/wskazanie właściwego punktu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programie oceny zgodności</w:t>
            </w:r>
            <w:r w:rsidRPr="0027042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81" w:type="dxa"/>
            <w:vAlign w:val="center"/>
          </w:tcPr>
          <w:p w:rsidR="00C82D60" w:rsidRPr="003C0EB7" w:rsidRDefault="00C82D60" w:rsidP="00C82D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0EB7">
              <w:rPr>
                <w:rFonts w:ascii="Arial" w:hAnsi="Arial" w:cs="Arial"/>
                <w:b/>
                <w:sz w:val="18"/>
                <w:szCs w:val="18"/>
              </w:rPr>
              <w:t>Ocena PCA</w:t>
            </w:r>
          </w:p>
        </w:tc>
      </w:tr>
      <w:tr w:rsidR="00C82D60" w:rsidTr="009C61E7">
        <w:trPr>
          <w:trHeight w:val="416"/>
        </w:trPr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Pr="003C0EB7" w:rsidRDefault="00C82D60" w:rsidP="000A4476">
            <w:pPr>
              <w:spacing w:before="120"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celu programu oceny zgodności: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ustanowione wymagania w programie oceny zgodności realizują ww. cel: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7D5">
              <w:rPr>
                <w:rFonts w:ascii="Arial" w:hAnsi="Arial" w:cs="Arial"/>
                <w:sz w:val="18"/>
                <w:szCs w:val="18"/>
              </w:rPr>
              <w:t>Jak uzasadnia się wybór normy akredytacyjnej jako właściwej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są mające zastosowanie działania w obszarze oceny zgodności:</w:t>
            </w:r>
          </w:p>
        </w:tc>
        <w:tc>
          <w:tcPr>
            <w:tcW w:w="4353" w:type="dxa"/>
            <w:gridSpan w:val="2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Np. certyfikacja wyrobów</w:t>
            </w:r>
          </w:p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Certyfikacja procesów </w:t>
            </w:r>
          </w:p>
          <w:p w:rsidR="00C82D60" w:rsidRPr="00207AD0" w:rsidRDefault="00C82D60" w:rsidP="009C61E7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Certyfikacja systemu zarządzania </w:t>
            </w: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 uzasadnia się wybór ww. działań w obszarze oceny zgodności jako właściwych: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Pr="003D1091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metody mają zastosowanie w ustaleniu czy wymagania programu oceny zgodności są spełnione:</w:t>
            </w:r>
          </w:p>
        </w:tc>
        <w:tc>
          <w:tcPr>
            <w:tcW w:w="4353" w:type="dxa"/>
            <w:gridSpan w:val="2"/>
          </w:tcPr>
          <w:p w:rsidR="00C82D60" w:rsidRDefault="009C61E7" w:rsidP="009C61E7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Np. inspekcja, Audyt, Badanie, </w:t>
            </w:r>
            <w:r w:rsidR="00C82D6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Przegląd dokumentów</w:t>
            </w: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uzasadnia się wybór ww. metod jako właściwych: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03781B" w:rsidRDefault="00C82D60" w:rsidP="009C61E7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pStyle w:val="Default"/>
              <w:spacing w:before="120" w:after="120"/>
              <w:contextualSpacing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W przypadku programu certyfikacji wyrobów czy zidentyfikowano mające zastosowania wymagania innych norm międzynarodowych (PN-EN ISO/IEC 17065, pkt 6.2):    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9C61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9C61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2D60" w:rsidTr="003009E2">
        <w:trPr>
          <w:trHeight w:val="223"/>
        </w:trPr>
        <w:tc>
          <w:tcPr>
            <w:tcW w:w="9286" w:type="dxa"/>
            <w:gridSpan w:val="6"/>
          </w:tcPr>
          <w:p w:rsidR="00C82D60" w:rsidRPr="00E87030" w:rsidRDefault="00C82D60" w:rsidP="005351A3">
            <w:pPr>
              <w:spacing w:before="120" w:after="120"/>
              <w:rPr>
                <w:rFonts w:ascii="Arial" w:hAnsi="Arial" w:cs="Arial"/>
                <w:b/>
              </w:rPr>
            </w:pPr>
            <w:r w:rsidRPr="00E87030">
              <w:rPr>
                <w:rFonts w:ascii="Arial" w:hAnsi="Arial" w:cs="Arial"/>
                <w:sz w:val="18"/>
                <w:szCs w:val="18"/>
              </w:rPr>
              <w:t>Uzupełnij</w:t>
            </w:r>
            <w:r w:rsidR="00E87030">
              <w:rPr>
                <w:rFonts w:ascii="Arial" w:hAnsi="Arial" w:cs="Arial"/>
                <w:sz w:val="18"/>
                <w:szCs w:val="18"/>
              </w:rPr>
              <w:t xml:space="preserve"> i/lub </w:t>
            </w:r>
            <w:r w:rsidRPr="00E87030">
              <w:rPr>
                <w:rFonts w:ascii="Arial" w:hAnsi="Arial" w:cs="Arial"/>
                <w:sz w:val="18"/>
                <w:szCs w:val="18"/>
              </w:rPr>
              <w:t>załącz właściwy dokument, jeśli w pkt C4 wskazano certyfikację:</w:t>
            </w:r>
          </w:p>
        </w:tc>
      </w:tr>
      <w:tr w:rsidR="00C82D60" w:rsidTr="009C61E7">
        <w:trPr>
          <w:trHeight w:val="269"/>
        </w:trPr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82D60" w:rsidRPr="002D7EE8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D7EE8">
              <w:rPr>
                <w:rFonts w:ascii="Arial" w:hAnsi="Arial" w:cs="Arial"/>
                <w:sz w:val="18"/>
                <w:szCs w:val="18"/>
              </w:rPr>
              <w:t xml:space="preserve">Przedmiot oceny zgodności: </w:t>
            </w:r>
          </w:p>
        </w:tc>
        <w:tc>
          <w:tcPr>
            <w:tcW w:w="4353" w:type="dxa"/>
            <w:gridSpan w:val="2"/>
          </w:tcPr>
          <w:p w:rsidR="00C82D60" w:rsidRPr="002D7EE8" w:rsidRDefault="00C82D60" w:rsidP="003009E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2D7EE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Np. wyrób: wędlina </w:t>
            </w:r>
          </w:p>
        </w:tc>
        <w:tc>
          <w:tcPr>
            <w:tcW w:w="1281" w:type="dxa"/>
          </w:tcPr>
          <w:p w:rsidR="00C82D60" w:rsidRDefault="00C82D60" w:rsidP="003009E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82D60" w:rsidTr="009C61E7">
        <w:trPr>
          <w:trHeight w:val="422"/>
        </w:trPr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Pr="002D7EE8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Certyfikat - jaką treść ma zawierać i na jaki okres czasu jest wystawiany: 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Znak certyfikacji:</w:t>
            </w:r>
          </w:p>
          <w:p w:rsidR="00C82D60" w:rsidRDefault="00C82D60" w:rsidP="000A4476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1320E">
              <w:rPr>
                <w:rFonts w:ascii="Arial" w:hAnsi="Arial" w:cs="Arial"/>
                <w:sz w:val="18"/>
                <w:szCs w:val="18"/>
              </w:rPr>
              <w:t xml:space="preserve">kto jest właścicielem znaku, </w:t>
            </w:r>
          </w:p>
          <w:p w:rsidR="00C82D60" w:rsidRPr="00F1320E" w:rsidRDefault="00C82D60" w:rsidP="000A4476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1320E">
              <w:rPr>
                <w:rFonts w:ascii="Arial" w:hAnsi="Arial" w:cs="Arial"/>
                <w:sz w:val="18"/>
                <w:szCs w:val="18"/>
              </w:rPr>
              <w:t>kto nadzoruje jego stosowanie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Wymagania certyfikacyjne: </w:t>
            </w:r>
          </w:p>
          <w:p w:rsidR="00C82D60" w:rsidRDefault="00C82D60" w:rsidP="000A4476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1320E">
              <w:rPr>
                <w:rFonts w:ascii="Arial" w:hAnsi="Arial" w:cs="Arial"/>
                <w:sz w:val="18"/>
                <w:szCs w:val="18"/>
              </w:rPr>
              <w:t>czy ocena spełnienia wymagań dla przedmiotu oceny zgodności jest możliwa do oceny</w:t>
            </w:r>
            <w:r>
              <w:rPr>
                <w:rFonts w:ascii="Arial" w:hAnsi="Arial" w:cs="Arial"/>
                <w:sz w:val="18"/>
                <w:szCs w:val="18"/>
              </w:rPr>
              <w:t xml:space="preserve"> a tym samym czy wyniki tej oceny będą porównywalne:</w:t>
            </w:r>
          </w:p>
          <w:p w:rsidR="00C82D60" w:rsidRPr="00F1320E" w:rsidRDefault="00C82D60" w:rsidP="000A4476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rozdzielono wymagania dla przedmiotu oceny zgodności od wymagań dla działań w obszarze oceny zgodności.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Pr="003C0EB7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certyfikacji – na jakiej podstawie stwierdzono że metody stosowane w nadzorze nad udzieloną certyfikacją są właściwe: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Warunki certyfikacji:</w:t>
            </w:r>
          </w:p>
          <w:p w:rsidR="00C82D60" w:rsidRDefault="00C82D60" w:rsidP="000A4476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F234C">
              <w:rPr>
                <w:rFonts w:ascii="Arial" w:hAnsi="Arial" w:cs="Arial"/>
                <w:sz w:val="18"/>
                <w:szCs w:val="18"/>
              </w:rPr>
              <w:t>jakie ustanowiono warunki dla wydania, utrzymania, rozszerzenia, ograniczenia, zawieszenia, cofnięcia udzielonej certyfikacji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82D60" w:rsidRDefault="00C82D60" w:rsidP="000A4476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 określono niezgodność,</w:t>
            </w:r>
          </w:p>
          <w:p w:rsidR="00C82D60" w:rsidRPr="00BF234C" w:rsidRDefault="00C82D60" w:rsidP="000A4476">
            <w:pPr>
              <w:pStyle w:val="Akapitzlist"/>
              <w:numPr>
                <w:ilvl w:val="0"/>
                <w:numId w:val="36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zapisy musi posiadać jednostka certyfikująca aby wykazać zgodność klienta z wymaganiami.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rPr>
          <w:trHeight w:val="274"/>
        </w:trPr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Pr="003C0EB7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Procedury – czy wskazano szczegółowe procedury certyfikacji: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300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3009E2">
            <w:pPr>
              <w:spacing w:before="240" w:after="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kompetencyjne:</w:t>
            </w:r>
          </w:p>
          <w:p w:rsidR="00C82D60" w:rsidRDefault="00C82D60" w:rsidP="000A4476">
            <w:pPr>
              <w:pStyle w:val="Akapitzlist"/>
              <w:numPr>
                <w:ilvl w:val="0"/>
                <w:numId w:val="37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wskazano kryteria kompetencyjne dla każdej funkcji w procesie certyfikacji,</w:t>
            </w:r>
          </w:p>
          <w:p w:rsidR="00C82D60" w:rsidRPr="001166D8" w:rsidRDefault="00C82D60" w:rsidP="000A4476">
            <w:pPr>
              <w:pStyle w:val="Akapitzlist"/>
              <w:numPr>
                <w:ilvl w:val="0"/>
                <w:numId w:val="37"/>
              </w:numPr>
              <w:spacing w:before="120" w:after="120" w:line="24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jakiej podstawie uznano, że ww. kryteria ą właściwe: 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</w:tcPr>
          <w:p w:rsidR="00C82D60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programu certyfikacji: - gdzie został opublikowany,</w:t>
            </w:r>
          </w:p>
          <w:p w:rsidR="00C82D60" w:rsidRPr="003C0EB7" w:rsidRDefault="00C82D60" w:rsidP="000A447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czy właściciel programu nadzoruje rynek np. czy prowadzi listę certyfikowanych wyrobów, producentów, itp.:</w:t>
            </w:r>
          </w:p>
        </w:tc>
        <w:tc>
          <w:tcPr>
            <w:tcW w:w="4353" w:type="dxa"/>
            <w:gridSpan w:val="2"/>
          </w:tcPr>
          <w:p w:rsidR="00C82D60" w:rsidRPr="00E062DC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</w:tcPr>
          <w:p w:rsidR="00C82D60" w:rsidRDefault="00C82D60" w:rsidP="00C82D60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C82D60" w:rsidTr="009C61E7">
        <w:trPr>
          <w:trHeight w:val="311"/>
        </w:trPr>
        <w:tc>
          <w:tcPr>
            <w:tcW w:w="392" w:type="dxa"/>
            <w:vMerge w:val="restart"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8894" w:type="dxa"/>
            <w:gridSpan w:val="5"/>
          </w:tcPr>
          <w:p w:rsidR="00C82D60" w:rsidRPr="00C82D60" w:rsidRDefault="00C82D60" w:rsidP="009C61E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Wskaż w jaki sposób potwierdza się  zgodność z wymaganiami programu certyfikacji:</w:t>
            </w:r>
          </w:p>
        </w:tc>
      </w:tr>
      <w:tr w:rsidR="00C82D60" w:rsidTr="009C61E7">
        <w:tc>
          <w:tcPr>
            <w:tcW w:w="392" w:type="dxa"/>
            <w:vMerge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2D60" w:rsidRPr="00AD1938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przedmiotu oceny zgodności: </w:t>
            </w:r>
          </w:p>
        </w:tc>
        <w:tc>
          <w:tcPr>
            <w:tcW w:w="1559" w:type="dxa"/>
          </w:tcPr>
          <w:p w:rsidR="00C82D60" w:rsidRPr="00AD1938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Cecha przedmiotu oceny zgodności:</w:t>
            </w:r>
          </w:p>
        </w:tc>
        <w:tc>
          <w:tcPr>
            <w:tcW w:w="2410" w:type="dxa"/>
          </w:tcPr>
          <w:p w:rsidR="00C82D60" w:rsidRPr="00AD1938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Wymaganie odnoszące się do przedmiotu oceny zgodności:</w:t>
            </w:r>
          </w:p>
        </w:tc>
        <w:tc>
          <w:tcPr>
            <w:tcW w:w="1943" w:type="dxa"/>
          </w:tcPr>
          <w:p w:rsidR="00C82D60" w:rsidRPr="00AD1938" w:rsidRDefault="00C82D60" w:rsidP="00C82D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Metoda potwierdzenia spełnienia danego wymagania: </w:t>
            </w:r>
          </w:p>
        </w:tc>
        <w:tc>
          <w:tcPr>
            <w:tcW w:w="1281" w:type="dxa"/>
          </w:tcPr>
          <w:p w:rsidR="00C82D60" w:rsidRDefault="00C82D60" w:rsidP="00C82D60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C82D60" w:rsidTr="009C61E7">
        <w:tc>
          <w:tcPr>
            <w:tcW w:w="392" w:type="dxa"/>
            <w:vMerge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B57F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Np.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produkt: w</w:t>
            </w:r>
            <w:r w:rsidRPr="00FB57F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ędliny </w:t>
            </w:r>
          </w:p>
        </w:tc>
        <w:tc>
          <w:tcPr>
            <w:tcW w:w="1559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B57F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Zawartość soli </w:t>
            </w:r>
          </w:p>
        </w:tc>
        <w:tc>
          <w:tcPr>
            <w:tcW w:w="2410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B57F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Poniżej 1 g/kg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…</w:t>
            </w:r>
          </w:p>
        </w:tc>
        <w:tc>
          <w:tcPr>
            <w:tcW w:w="1943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Np. badanie laboratoryjne </w:t>
            </w:r>
          </w:p>
        </w:tc>
        <w:tc>
          <w:tcPr>
            <w:tcW w:w="1281" w:type="dxa"/>
          </w:tcPr>
          <w:p w:rsidR="00C82D60" w:rsidRDefault="00C82D60" w:rsidP="00C82D60">
            <w:pPr>
              <w:pStyle w:val="Default"/>
              <w:rPr>
                <w:b/>
              </w:rPr>
            </w:pPr>
          </w:p>
        </w:tc>
      </w:tr>
      <w:tr w:rsidR="00C82D60" w:rsidTr="009C61E7">
        <w:tc>
          <w:tcPr>
            <w:tcW w:w="392" w:type="dxa"/>
            <w:vMerge/>
          </w:tcPr>
          <w:p w:rsidR="00C82D60" w:rsidRPr="003009E2" w:rsidRDefault="00C82D60" w:rsidP="003009E2">
            <w:pPr>
              <w:pStyle w:val="Akapitzlist"/>
              <w:numPr>
                <w:ilvl w:val="0"/>
                <w:numId w:val="38"/>
              </w:num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B57F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Np.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proces: produkcja roślin</w:t>
            </w:r>
          </w:p>
        </w:tc>
        <w:tc>
          <w:tcPr>
            <w:tcW w:w="1559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Integrowana ochrona roślin  </w:t>
            </w:r>
          </w:p>
        </w:tc>
        <w:tc>
          <w:tcPr>
            <w:tcW w:w="2410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Stosowanie środka ochrony roślin zgodnie z etykietą środka</w:t>
            </w:r>
          </w:p>
        </w:tc>
        <w:tc>
          <w:tcPr>
            <w:tcW w:w="1943" w:type="dxa"/>
          </w:tcPr>
          <w:p w:rsidR="00C82D60" w:rsidRPr="00FB57FB" w:rsidRDefault="00C82D60" w:rsidP="00C82D60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Np. inspekcja podczas wykonywania zabiegu </w:t>
            </w:r>
          </w:p>
        </w:tc>
        <w:tc>
          <w:tcPr>
            <w:tcW w:w="1281" w:type="dxa"/>
          </w:tcPr>
          <w:p w:rsidR="00C82D60" w:rsidRDefault="00C82D60" w:rsidP="00C82D60">
            <w:pPr>
              <w:pStyle w:val="Default"/>
              <w:rPr>
                <w:b/>
              </w:rPr>
            </w:pPr>
          </w:p>
        </w:tc>
      </w:tr>
    </w:tbl>
    <w:p w:rsidR="00043C8E" w:rsidRPr="008E7386" w:rsidRDefault="00043C8E" w:rsidP="006F30D7">
      <w:pPr>
        <w:spacing w:before="240"/>
        <w:rPr>
          <w:rFonts w:ascii="Arial" w:hAnsi="Arial" w:cs="Arial"/>
          <w:b/>
        </w:rPr>
      </w:pPr>
      <w:r w:rsidRPr="008E7386">
        <w:rPr>
          <w:rFonts w:ascii="Arial" w:hAnsi="Arial" w:cs="Arial"/>
          <w:b/>
        </w:rPr>
        <w:t xml:space="preserve">Niniejszym </w:t>
      </w:r>
      <w:r w:rsidR="00D9660A" w:rsidRPr="008E7386">
        <w:rPr>
          <w:rFonts w:ascii="Arial" w:hAnsi="Arial" w:cs="Arial"/>
          <w:b/>
        </w:rPr>
        <w:t>potwierdzam</w:t>
      </w:r>
      <w:r w:rsidRPr="008E7386">
        <w:rPr>
          <w:rFonts w:ascii="Arial" w:hAnsi="Arial" w:cs="Arial"/>
          <w:b/>
        </w:rPr>
        <w:t>, iż jako Właściciel programu oceny zgodności:</w:t>
      </w:r>
    </w:p>
    <w:p w:rsidR="001D301A" w:rsidRPr="00696C97" w:rsidRDefault="001D301A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 xml:space="preserve">zawarte w niniejszym wniosku informacje są prawdziwe;  </w:t>
      </w:r>
    </w:p>
    <w:p w:rsidR="00043C8E" w:rsidRPr="00696C97" w:rsidRDefault="00043C8E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mam prawo do ustanawiania i wnoszenia zmian w programie oceny zgodności;</w:t>
      </w:r>
    </w:p>
    <w:p w:rsidR="00043C8E" w:rsidRPr="00696C97" w:rsidRDefault="00043C8E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mam pełnomocnictwo do współpracy z Polskim Centrum A</w:t>
      </w:r>
      <w:r w:rsidR="00D9660A" w:rsidRPr="00696C97">
        <w:rPr>
          <w:rFonts w:ascii="Arial" w:hAnsi="Arial" w:cs="Arial"/>
        </w:rPr>
        <w:t>kredytacji i wyznac</w:t>
      </w:r>
      <w:r w:rsidR="005D1AAE" w:rsidRPr="00696C97">
        <w:rPr>
          <w:rFonts w:ascii="Arial" w:hAnsi="Arial" w:cs="Arial"/>
        </w:rPr>
        <w:t>zyłem</w:t>
      </w:r>
      <w:r w:rsidR="00D9660A" w:rsidRPr="00696C97">
        <w:rPr>
          <w:rFonts w:ascii="Arial" w:hAnsi="Arial" w:cs="Arial"/>
        </w:rPr>
        <w:t xml:space="preserve"> osobę do kontaktu;</w:t>
      </w:r>
    </w:p>
    <w:p w:rsidR="000A63C7" w:rsidRDefault="00297497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 xml:space="preserve">zobowiązuję się do zawarcia </w:t>
      </w:r>
      <w:r w:rsidR="00334A82" w:rsidRPr="00696C97">
        <w:rPr>
          <w:rFonts w:ascii="Arial" w:hAnsi="Arial" w:cs="Arial"/>
        </w:rPr>
        <w:t>p</w:t>
      </w:r>
      <w:r w:rsidRPr="00696C97">
        <w:rPr>
          <w:rFonts w:ascii="Arial" w:hAnsi="Arial" w:cs="Arial"/>
        </w:rPr>
        <w:t>orozumienia z Polskim Centrum Akredytacji – w przypadku pozytywnego wyniku ewalua</w:t>
      </w:r>
      <w:r w:rsidR="00013403">
        <w:rPr>
          <w:rFonts w:ascii="Arial" w:hAnsi="Arial" w:cs="Arial"/>
        </w:rPr>
        <w:t>cji programu oceny zgodności;</w:t>
      </w:r>
    </w:p>
    <w:p w:rsidR="000A63C7" w:rsidRPr="000A63C7" w:rsidRDefault="000A63C7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zgłosiłem się do innej jednostki akredytującej o ewaluację niniejszego programu oceny zgodności, w sprawie ewaluacji zobowiązuję się kontaktować tylko z PCA; </w:t>
      </w:r>
    </w:p>
    <w:p w:rsidR="00043C8E" w:rsidRPr="00696C97" w:rsidRDefault="00043C8E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 xml:space="preserve">akceptuję wyniki ocen prowadzonych przez akredytowane </w:t>
      </w:r>
      <w:r w:rsidR="00696C97">
        <w:rPr>
          <w:rFonts w:ascii="Arial" w:hAnsi="Arial" w:cs="Arial"/>
        </w:rPr>
        <w:t xml:space="preserve">jednostki </w:t>
      </w:r>
      <w:r w:rsidRPr="00696C97">
        <w:rPr>
          <w:rFonts w:ascii="Arial" w:hAnsi="Arial" w:cs="Arial"/>
        </w:rPr>
        <w:t>oceniające zgodność</w:t>
      </w:r>
      <w:r w:rsidR="00544DC4" w:rsidRPr="00696C97">
        <w:rPr>
          <w:rFonts w:ascii="Arial" w:hAnsi="Arial" w:cs="Arial"/>
        </w:rPr>
        <w:t xml:space="preserve"> w zakresie programu oceny zgodności;</w:t>
      </w:r>
    </w:p>
    <w:p w:rsidR="00D9660A" w:rsidRPr="00696C97" w:rsidRDefault="00D9660A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lastRenderedPageBreak/>
        <w:t xml:space="preserve">nie wnoszę w programie oceny zgodności wymagań sprzecznych lub wykluczających postanowienia normy PN-EN ISO/IEC 17011 i lub rozporządzenia (WE) nr </w:t>
      </w:r>
      <w:hyperlink r:id="rId8" w:history="1">
        <w:r w:rsidRPr="00696C97">
          <w:rPr>
            <w:rStyle w:val="Hipercze"/>
            <w:rFonts w:ascii="Arial" w:hAnsi="Arial" w:cs="Arial"/>
            <w:color w:val="auto"/>
            <w:u w:val="none"/>
          </w:rPr>
          <w:t>765/2008</w:t>
        </w:r>
      </w:hyperlink>
      <w:r w:rsidRPr="00696C97">
        <w:rPr>
          <w:rFonts w:ascii="Arial" w:hAnsi="Arial" w:cs="Arial"/>
        </w:rPr>
        <w:t xml:space="preserve"> oraz dokumentów obowiązkowych EA i/lub IAF/ILAC;</w:t>
      </w:r>
    </w:p>
    <w:p w:rsidR="0077234D" w:rsidRPr="00696C97" w:rsidRDefault="0077234D" w:rsidP="0001340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program oceny zgodności został opracowany z uwzględnieniem:</w:t>
      </w:r>
    </w:p>
    <w:p w:rsidR="0077234D" w:rsidRPr="00696C97" w:rsidRDefault="0077234D" w:rsidP="00013403">
      <w:pPr>
        <w:pStyle w:val="Akapitzlist"/>
        <w:numPr>
          <w:ilvl w:val="0"/>
          <w:numId w:val="27"/>
        </w:numPr>
        <w:spacing w:before="120" w:after="0" w:line="240" w:lineRule="auto"/>
        <w:ind w:left="1066" w:hanging="357"/>
        <w:contextualSpacing w:val="0"/>
        <w:jc w:val="both"/>
        <w:outlineLvl w:val="0"/>
        <w:rPr>
          <w:rFonts w:ascii="Arial" w:hAnsi="Arial" w:cs="Arial"/>
          <w:bCs/>
          <w:kern w:val="36"/>
          <w:lang w:eastAsia="pl-PL"/>
        </w:rPr>
      </w:pPr>
      <w:r w:rsidRPr="00696C97">
        <w:rPr>
          <w:rFonts w:ascii="Arial" w:hAnsi="Arial" w:cs="Arial"/>
          <w:bCs/>
          <w:kern w:val="36"/>
          <w:lang w:eastAsia="pl-PL"/>
        </w:rPr>
        <w:t xml:space="preserve">PN-ISO/IEC 17007 </w:t>
      </w:r>
      <w:r w:rsidRPr="0062075E">
        <w:rPr>
          <w:rFonts w:ascii="Arial" w:hAnsi="Arial" w:cs="Arial"/>
          <w:i/>
        </w:rPr>
        <w:t>Ocena zgodności. Wytyczne dotyczące redagowania dokumentów normatywnych właściwych do stosowania w ocenie zgodności</w:t>
      </w:r>
      <w:r w:rsidRPr="00696C97">
        <w:rPr>
          <w:rFonts w:ascii="Arial" w:hAnsi="Arial" w:cs="Arial"/>
        </w:rPr>
        <w:t>;</w:t>
      </w:r>
    </w:p>
    <w:p w:rsidR="000D4AA7" w:rsidRPr="00696C97" w:rsidRDefault="000D4AA7" w:rsidP="00013403">
      <w:pPr>
        <w:pStyle w:val="Tekstprzypisudolnego"/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6C97">
        <w:rPr>
          <w:rFonts w:ascii="Arial" w:hAnsi="Arial" w:cs="Arial"/>
          <w:sz w:val="22"/>
          <w:szCs w:val="22"/>
        </w:rPr>
        <w:t xml:space="preserve">PN-EN ISO/IEC 17000 </w:t>
      </w:r>
      <w:r w:rsidRPr="0062075E">
        <w:rPr>
          <w:rFonts w:ascii="Arial" w:hAnsi="Arial" w:cs="Arial"/>
          <w:i/>
          <w:sz w:val="22"/>
          <w:szCs w:val="22"/>
        </w:rPr>
        <w:t>Ocena zgodności. Terminologia i zasady ogólne</w:t>
      </w:r>
      <w:r w:rsidRPr="00696C97">
        <w:rPr>
          <w:rFonts w:ascii="Arial" w:hAnsi="Arial" w:cs="Arial"/>
          <w:sz w:val="22"/>
          <w:szCs w:val="22"/>
        </w:rPr>
        <w:t>;</w:t>
      </w:r>
    </w:p>
    <w:p w:rsidR="0077234D" w:rsidRPr="00696C97" w:rsidRDefault="0077234D" w:rsidP="00013403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outlineLvl w:val="0"/>
        <w:rPr>
          <w:rFonts w:ascii="Arial" w:hAnsi="Arial" w:cs="Arial"/>
          <w:bCs/>
          <w:kern w:val="36"/>
          <w:lang w:eastAsia="pl-PL"/>
        </w:rPr>
      </w:pPr>
      <w:r w:rsidRPr="00696C97">
        <w:rPr>
          <w:rFonts w:ascii="Arial" w:hAnsi="Arial" w:cs="Arial"/>
        </w:rPr>
        <w:t xml:space="preserve">PN-EN ISO/IEC 17030 </w:t>
      </w:r>
      <w:r w:rsidRPr="0062075E">
        <w:rPr>
          <w:rFonts w:ascii="Arial" w:hAnsi="Arial" w:cs="Arial"/>
          <w:i/>
        </w:rPr>
        <w:t>Ocena zgodności. Wymagania ogólne dotyczące znaków zgodności strony trzecie</w:t>
      </w:r>
      <w:r w:rsidRPr="00696C97">
        <w:rPr>
          <w:rFonts w:ascii="Arial" w:hAnsi="Arial" w:cs="Arial"/>
        </w:rPr>
        <w:t>j;</w:t>
      </w:r>
    </w:p>
    <w:p w:rsidR="0077234D" w:rsidRPr="00696C97" w:rsidRDefault="0077234D" w:rsidP="00013403">
      <w:pPr>
        <w:pStyle w:val="Tekstpodstawowy"/>
        <w:numPr>
          <w:ilvl w:val="0"/>
          <w:numId w:val="2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696C97">
        <w:rPr>
          <w:rFonts w:ascii="Arial" w:hAnsi="Arial" w:cs="Arial"/>
          <w:sz w:val="22"/>
          <w:szCs w:val="22"/>
        </w:rPr>
        <w:t xml:space="preserve">PN-EN ISO/IEC 17067 </w:t>
      </w:r>
      <w:r w:rsidRPr="0062075E">
        <w:rPr>
          <w:rFonts w:ascii="Arial" w:hAnsi="Arial" w:cs="Arial"/>
          <w:i/>
          <w:sz w:val="22"/>
          <w:szCs w:val="22"/>
        </w:rPr>
        <w:t>Ocena zgodności. Podstawy certyfikacji wyrobów oraz wytyczne dotyczące programów certyfikacji wyrobów</w:t>
      </w:r>
      <w:r w:rsidRPr="00696C97">
        <w:rPr>
          <w:rFonts w:ascii="Arial" w:hAnsi="Arial" w:cs="Arial"/>
          <w:sz w:val="22"/>
          <w:szCs w:val="22"/>
        </w:rPr>
        <w:t>;</w:t>
      </w:r>
    </w:p>
    <w:p w:rsidR="0077234D" w:rsidRPr="00696C97" w:rsidRDefault="0077234D" w:rsidP="00013403">
      <w:pPr>
        <w:pStyle w:val="Tekstpodstawowy"/>
        <w:numPr>
          <w:ilvl w:val="0"/>
          <w:numId w:val="27"/>
        </w:numPr>
        <w:spacing w:before="120" w:line="240" w:lineRule="auto"/>
        <w:rPr>
          <w:rStyle w:val="st"/>
          <w:rFonts w:ascii="Arial" w:hAnsi="Arial" w:cs="Arial"/>
          <w:sz w:val="22"/>
          <w:szCs w:val="22"/>
          <w:lang w:val="en-US"/>
        </w:rPr>
      </w:pPr>
      <w:r w:rsidRPr="00696C97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EA</w:t>
      </w:r>
      <w:r w:rsidRPr="00696C97">
        <w:rPr>
          <w:rStyle w:val="st"/>
          <w:rFonts w:ascii="Arial" w:hAnsi="Arial" w:cs="Arial"/>
          <w:sz w:val="22"/>
          <w:szCs w:val="22"/>
          <w:lang w:val="en-US"/>
        </w:rPr>
        <w:t>-</w:t>
      </w:r>
      <w:r w:rsidRPr="00696C97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 xml:space="preserve">1/22 A-AB </w:t>
      </w:r>
      <w:r w:rsidRPr="0062075E">
        <w:rPr>
          <w:rStyle w:val="Uwydatnienie"/>
          <w:rFonts w:ascii="Arial" w:hAnsi="Arial" w:cs="Arial"/>
          <w:iCs/>
          <w:sz w:val="22"/>
          <w:szCs w:val="22"/>
          <w:lang w:val="en-US"/>
        </w:rPr>
        <w:t>EA</w:t>
      </w:r>
      <w:r w:rsidRPr="0062075E">
        <w:rPr>
          <w:rStyle w:val="st"/>
          <w:rFonts w:ascii="Arial" w:hAnsi="Arial" w:cs="Arial"/>
          <w:sz w:val="22"/>
          <w:szCs w:val="22"/>
          <w:lang w:val="en-US"/>
        </w:rPr>
        <w:t xml:space="preserve"> </w:t>
      </w:r>
      <w:r w:rsidRPr="0062075E">
        <w:rPr>
          <w:rStyle w:val="st"/>
          <w:rFonts w:ascii="Arial" w:hAnsi="Arial" w:cs="Arial"/>
          <w:i/>
          <w:sz w:val="22"/>
          <w:szCs w:val="22"/>
          <w:lang w:val="en-US"/>
        </w:rPr>
        <w:t xml:space="preserve">Procedure and Criteria for the Evaluation of Conformity Assessment Schemes by </w:t>
      </w:r>
      <w:r w:rsidRPr="0062075E">
        <w:rPr>
          <w:rStyle w:val="Uwydatnienie"/>
          <w:rFonts w:ascii="Arial" w:hAnsi="Arial" w:cs="Arial"/>
          <w:iCs/>
          <w:sz w:val="22"/>
          <w:szCs w:val="22"/>
          <w:lang w:val="en-US"/>
        </w:rPr>
        <w:t>EA Accreditation Body Members</w:t>
      </w:r>
      <w:r w:rsidRPr="0062075E">
        <w:rPr>
          <w:rStyle w:val="st"/>
          <w:rFonts w:ascii="Arial" w:hAnsi="Arial" w:cs="Arial"/>
          <w:i/>
          <w:sz w:val="22"/>
          <w:szCs w:val="22"/>
          <w:lang w:val="en-US"/>
        </w:rPr>
        <w:t>;</w:t>
      </w:r>
    </w:p>
    <w:p w:rsidR="0077234D" w:rsidRPr="00696C97" w:rsidRDefault="0062075E" w:rsidP="00013403">
      <w:pPr>
        <w:pStyle w:val="Tekstpodstawowy"/>
        <w:numPr>
          <w:ilvl w:val="0"/>
          <w:numId w:val="2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696C97">
        <w:rPr>
          <w:rFonts w:ascii="Arial" w:hAnsi="Arial" w:cs="Arial"/>
          <w:sz w:val="22"/>
          <w:szCs w:val="22"/>
        </w:rPr>
        <w:t>DA-09</w:t>
      </w:r>
      <w:r>
        <w:rPr>
          <w:rFonts w:ascii="Arial" w:hAnsi="Arial" w:cs="Arial"/>
          <w:sz w:val="22"/>
          <w:szCs w:val="22"/>
        </w:rPr>
        <w:t xml:space="preserve"> </w:t>
      </w:r>
      <w:r w:rsidR="00334A82" w:rsidRPr="0062075E">
        <w:rPr>
          <w:rFonts w:ascii="Arial" w:hAnsi="Arial" w:cs="Arial"/>
          <w:i/>
          <w:sz w:val="22"/>
          <w:szCs w:val="22"/>
        </w:rPr>
        <w:t>Polityki PCA dotyczącej</w:t>
      </w:r>
      <w:r w:rsidR="0077234D" w:rsidRPr="0062075E">
        <w:rPr>
          <w:rFonts w:ascii="Arial" w:hAnsi="Arial" w:cs="Arial"/>
          <w:i/>
          <w:sz w:val="22"/>
          <w:szCs w:val="22"/>
        </w:rPr>
        <w:t xml:space="preserve"> zakr</w:t>
      </w:r>
      <w:r w:rsidR="00334A82" w:rsidRPr="0062075E">
        <w:rPr>
          <w:rFonts w:ascii="Arial" w:hAnsi="Arial" w:cs="Arial"/>
          <w:i/>
          <w:sz w:val="22"/>
          <w:szCs w:val="22"/>
        </w:rPr>
        <w:t>esu działalności akredytacyjnej</w:t>
      </w:r>
      <w:r w:rsidR="00334A82" w:rsidRPr="00696C97">
        <w:rPr>
          <w:rFonts w:ascii="Arial" w:hAnsi="Arial" w:cs="Arial"/>
          <w:sz w:val="22"/>
          <w:szCs w:val="22"/>
        </w:rPr>
        <w:t>;</w:t>
      </w:r>
      <w:r w:rsidR="0077234D" w:rsidRPr="00696C97">
        <w:rPr>
          <w:rFonts w:ascii="Arial" w:hAnsi="Arial" w:cs="Arial"/>
          <w:sz w:val="22"/>
          <w:szCs w:val="22"/>
        </w:rPr>
        <w:t xml:space="preserve"> </w:t>
      </w:r>
    </w:p>
    <w:p w:rsidR="00334A82" w:rsidRPr="00696C97" w:rsidRDefault="00334A82" w:rsidP="00013403">
      <w:pPr>
        <w:pStyle w:val="Akapitzlist"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wyrażam / nie wyrażam zgodę/y</w:t>
      </w:r>
      <w:r w:rsidR="00013403">
        <w:rPr>
          <w:rFonts w:ascii="Arial" w:hAnsi="Arial" w:cs="Arial"/>
        </w:rPr>
        <w:t>,</w:t>
      </w:r>
      <w:r w:rsidRPr="00696C97">
        <w:rPr>
          <w:rFonts w:ascii="Arial" w:hAnsi="Arial" w:cs="Arial"/>
        </w:rPr>
        <w:t xml:space="preserve"> aby wyniki nadzoru właścicielskiego prowadzonego nad </w:t>
      </w:r>
      <w:r w:rsidR="00696C97">
        <w:rPr>
          <w:rFonts w:ascii="Arial" w:hAnsi="Arial" w:cs="Arial"/>
        </w:rPr>
        <w:t>jednostkami oceniającymi</w:t>
      </w:r>
      <w:r w:rsidRPr="00696C97">
        <w:rPr>
          <w:rFonts w:ascii="Arial" w:hAnsi="Arial" w:cs="Arial"/>
        </w:rPr>
        <w:t xml:space="preserve"> zgodności przekazać do Polskiego Centrum Akredytacji (jeżeli prowadzony jest nadzór właścicielski)</w:t>
      </w:r>
      <w:r w:rsidR="00013403" w:rsidRPr="00013403">
        <w:rPr>
          <w:rStyle w:val="Odwoanieprzypisudolnego"/>
          <w:rFonts w:ascii="Arial" w:hAnsi="Arial"/>
        </w:rPr>
        <w:t xml:space="preserve"> </w:t>
      </w:r>
      <w:r w:rsidR="00013403" w:rsidRPr="00696C97">
        <w:rPr>
          <w:rStyle w:val="Odwoanieprzypisudolnego"/>
          <w:rFonts w:ascii="Arial" w:hAnsi="Arial"/>
        </w:rPr>
        <w:footnoteReference w:id="7"/>
      </w:r>
      <w:r w:rsidRPr="00696C97">
        <w:rPr>
          <w:rFonts w:ascii="Arial" w:hAnsi="Arial" w:cs="Arial"/>
        </w:rPr>
        <w:t xml:space="preserve">; </w:t>
      </w:r>
    </w:p>
    <w:p w:rsidR="00297497" w:rsidRPr="00696C97" w:rsidRDefault="00297497" w:rsidP="00013403">
      <w:pPr>
        <w:pStyle w:val="Akapitzlist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wnioskuję o ewaluację programu na poziomie krajowym</w:t>
      </w:r>
      <w:r w:rsidRPr="00696C97">
        <w:rPr>
          <w:rStyle w:val="Odwoanieprzypisudolnego"/>
          <w:rFonts w:ascii="Arial" w:hAnsi="Arial"/>
        </w:rPr>
        <w:footnoteReference w:id="8"/>
      </w:r>
      <w:r w:rsidRPr="00696C97">
        <w:rPr>
          <w:rFonts w:ascii="Arial" w:hAnsi="Arial" w:cs="Arial"/>
        </w:rPr>
        <w:t xml:space="preserve"> / wnioskuję o ewaluację programu na poziomie międzynarodowym</w:t>
      </w:r>
      <w:r w:rsidR="00013403" w:rsidRPr="00696C97">
        <w:rPr>
          <w:rStyle w:val="Odwoanieprzypisudolnego"/>
          <w:rFonts w:ascii="Arial" w:hAnsi="Arial"/>
        </w:rPr>
        <w:footnoteReference w:id="9"/>
      </w:r>
      <w:r w:rsidR="00880FE2" w:rsidRPr="00696C97">
        <w:rPr>
          <w:rFonts w:ascii="Arial" w:hAnsi="Arial" w:cs="Arial"/>
        </w:rPr>
        <w:t xml:space="preserve"> (jeśli tak, </w:t>
      </w:r>
      <w:r w:rsidRPr="00696C97">
        <w:rPr>
          <w:rFonts w:ascii="Arial" w:hAnsi="Arial" w:cs="Arial"/>
        </w:rPr>
        <w:t>proszę wskazać</w:t>
      </w:r>
      <w:r w:rsidR="001D301A" w:rsidRPr="00696C97">
        <w:rPr>
          <w:rFonts w:ascii="Arial" w:hAnsi="Arial" w:cs="Arial"/>
        </w:rPr>
        <w:t xml:space="preserve"> państwa/rejony</w:t>
      </w:r>
      <w:r w:rsidR="000D6DC5">
        <w:rPr>
          <w:rFonts w:ascii="Arial" w:hAnsi="Arial" w:cs="Arial"/>
        </w:rPr>
        <w:t xml:space="preserve">:    </w:t>
      </w:r>
      <w:r w:rsidRPr="00696C97">
        <w:rPr>
          <w:rFonts w:ascii="Arial" w:hAnsi="Arial" w:cs="Arial"/>
        </w:rPr>
        <w:t>)</w:t>
      </w:r>
      <w:r w:rsidR="00013403">
        <w:rPr>
          <w:rFonts w:ascii="Arial" w:hAnsi="Arial" w:cs="Arial"/>
          <w:vertAlign w:val="superscript"/>
        </w:rPr>
        <w:t>7</w:t>
      </w:r>
      <w:r w:rsidRPr="00696C97">
        <w:rPr>
          <w:rFonts w:ascii="Arial" w:hAnsi="Arial" w:cs="Arial"/>
        </w:rPr>
        <w:t>;</w:t>
      </w:r>
    </w:p>
    <w:p w:rsidR="00880FE2" w:rsidRPr="00AD2222" w:rsidRDefault="00297497" w:rsidP="00013403">
      <w:pPr>
        <w:pStyle w:val="Akapitzlist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696C97">
        <w:rPr>
          <w:rFonts w:ascii="Arial" w:hAnsi="Arial" w:cs="Arial"/>
        </w:rPr>
        <w:t>wnoszę / nie wnoszę</w:t>
      </w:r>
      <w:r w:rsidR="00013403">
        <w:rPr>
          <w:rFonts w:ascii="Arial" w:hAnsi="Arial" w:cs="Arial"/>
          <w:vertAlign w:val="superscript"/>
        </w:rPr>
        <w:t>7</w:t>
      </w:r>
      <w:r w:rsidR="00880FE2" w:rsidRPr="00696C97">
        <w:rPr>
          <w:rFonts w:ascii="Arial" w:hAnsi="Arial"/>
        </w:rPr>
        <w:t xml:space="preserve"> </w:t>
      </w:r>
      <w:r w:rsidRPr="00696C97">
        <w:rPr>
          <w:rFonts w:ascii="Arial" w:hAnsi="Arial" w:cs="Arial"/>
        </w:rPr>
        <w:t>o akceptację dodatkowych wymaga</w:t>
      </w:r>
      <w:r w:rsidR="005056A4" w:rsidRPr="00696C97">
        <w:rPr>
          <w:rFonts w:ascii="Arial" w:hAnsi="Arial" w:cs="Arial"/>
        </w:rPr>
        <w:t>ń</w:t>
      </w:r>
      <w:r w:rsidRPr="00696C97">
        <w:rPr>
          <w:rFonts w:ascii="Arial" w:hAnsi="Arial" w:cs="Arial"/>
        </w:rPr>
        <w:t xml:space="preserve"> względem Polskiego Centrum Akredytacji a w przypadku międzynarodowego programu wymagań względem jednostek akredy</w:t>
      </w:r>
      <w:r w:rsidR="001D301A" w:rsidRPr="00696C97">
        <w:rPr>
          <w:rFonts w:ascii="Arial" w:hAnsi="Arial" w:cs="Arial"/>
        </w:rPr>
        <w:t xml:space="preserve">tujących (jeżeli tak – proszę wskazać gdzie je zawarto w programie </w:t>
      </w:r>
      <w:r w:rsidR="001D301A" w:rsidRPr="00AD2222">
        <w:rPr>
          <w:rFonts w:ascii="Arial" w:hAnsi="Arial" w:cs="Arial"/>
        </w:rPr>
        <w:t>oceny zgodności</w:t>
      </w:r>
      <w:r w:rsidR="00880FE2" w:rsidRPr="00AD2222">
        <w:rPr>
          <w:rFonts w:ascii="Arial" w:hAnsi="Arial" w:cs="Arial"/>
        </w:rPr>
        <w:t>)</w:t>
      </w:r>
      <w:r w:rsidR="000D6DC5" w:rsidRPr="00AD2222">
        <w:rPr>
          <w:rFonts w:ascii="Arial" w:hAnsi="Arial" w:cs="Arial"/>
        </w:rPr>
        <w:t xml:space="preserve">:    </w:t>
      </w:r>
      <w:r w:rsidR="00880FE2" w:rsidRPr="00AD2222">
        <w:rPr>
          <w:rFonts w:ascii="Arial" w:hAnsi="Arial" w:cs="Arial"/>
        </w:rPr>
        <w:t>;</w:t>
      </w:r>
    </w:p>
    <w:p w:rsidR="00297497" w:rsidRPr="00AD2222" w:rsidRDefault="00880FE2" w:rsidP="00013403">
      <w:pPr>
        <w:pStyle w:val="Akapitzlist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AD2222">
        <w:rPr>
          <w:rFonts w:ascii="Arial" w:hAnsi="Arial" w:cs="Arial"/>
        </w:rPr>
        <w:t>wnoszę / nie wnoszę</w:t>
      </w:r>
      <w:r w:rsidR="000D6DC5" w:rsidRPr="00AD2222">
        <w:rPr>
          <w:rFonts w:ascii="Arial" w:hAnsi="Arial" w:cs="Arial"/>
          <w:vertAlign w:val="superscript"/>
        </w:rPr>
        <w:t>7</w:t>
      </w:r>
      <w:r w:rsidRPr="00AD2222">
        <w:rPr>
          <w:rFonts w:ascii="Arial" w:hAnsi="Arial"/>
        </w:rPr>
        <w:t xml:space="preserve"> </w:t>
      </w:r>
      <w:r w:rsidRPr="00AD2222">
        <w:rPr>
          <w:rFonts w:ascii="Arial" w:hAnsi="Arial" w:cs="Arial"/>
        </w:rPr>
        <w:t>prośb</w:t>
      </w:r>
      <w:r w:rsidR="005056A4" w:rsidRPr="00AD2222">
        <w:rPr>
          <w:rFonts w:ascii="Arial" w:hAnsi="Arial" w:cs="Arial"/>
        </w:rPr>
        <w:t>ę</w:t>
      </w:r>
      <w:r w:rsidR="00013403" w:rsidRPr="00AD2222">
        <w:rPr>
          <w:rFonts w:ascii="Arial" w:hAnsi="Arial" w:cs="Arial"/>
        </w:rPr>
        <w:t xml:space="preserve">/y </w:t>
      </w:r>
      <w:r w:rsidRPr="00AD2222">
        <w:rPr>
          <w:rFonts w:ascii="Arial" w:hAnsi="Arial" w:cs="Arial"/>
        </w:rPr>
        <w:t xml:space="preserve">o współpracę z Polskim </w:t>
      </w:r>
      <w:r w:rsidR="005056A4" w:rsidRPr="00AD2222">
        <w:rPr>
          <w:rFonts w:ascii="Arial" w:hAnsi="Arial" w:cs="Arial"/>
        </w:rPr>
        <w:t>C</w:t>
      </w:r>
      <w:r w:rsidRPr="00AD2222">
        <w:rPr>
          <w:rFonts w:ascii="Arial" w:hAnsi="Arial" w:cs="Arial"/>
        </w:rPr>
        <w:t>entrum Akredytacji w innym zakresie niż związany z niniejszym wnioskiem</w:t>
      </w:r>
      <w:r w:rsidR="000D6DC5" w:rsidRPr="00AD2222">
        <w:rPr>
          <w:rFonts w:ascii="Arial" w:hAnsi="Arial" w:cs="Arial"/>
        </w:rPr>
        <w:t xml:space="preserve"> (jeżeli tak – proszę wskazać oczekiwany zakres współpracy:…):    </w:t>
      </w:r>
      <w:r w:rsidRPr="00AD2222">
        <w:rPr>
          <w:rFonts w:ascii="Arial" w:hAnsi="Arial" w:cs="Arial"/>
        </w:rPr>
        <w:t>.</w:t>
      </w:r>
    </w:p>
    <w:p w:rsidR="006F30D7" w:rsidRDefault="006F30D7" w:rsidP="001A6DFB">
      <w:pPr>
        <w:ind w:left="4248"/>
        <w:rPr>
          <w:rFonts w:ascii="Arial" w:hAnsi="Arial" w:cs="Arial"/>
          <w:sz w:val="18"/>
          <w:szCs w:val="18"/>
        </w:rPr>
      </w:pPr>
    </w:p>
    <w:p w:rsidR="008E7386" w:rsidRDefault="008E7386" w:rsidP="001A6DFB">
      <w:pPr>
        <w:ind w:left="4248"/>
        <w:rPr>
          <w:rFonts w:ascii="Arial" w:hAnsi="Arial" w:cs="Arial"/>
          <w:sz w:val="18"/>
          <w:szCs w:val="18"/>
        </w:rPr>
      </w:pPr>
    </w:p>
    <w:p w:rsidR="008E7386" w:rsidRDefault="008E7386" w:rsidP="001A6DFB">
      <w:pPr>
        <w:ind w:left="4248"/>
        <w:rPr>
          <w:rFonts w:ascii="Arial" w:hAnsi="Arial" w:cs="Arial"/>
          <w:sz w:val="18"/>
          <w:szCs w:val="18"/>
        </w:rPr>
      </w:pPr>
    </w:p>
    <w:p w:rsidR="008E7386" w:rsidRDefault="008E7386" w:rsidP="001A6DFB">
      <w:pPr>
        <w:ind w:left="4248"/>
        <w:rPr>
          <w:rFonts w:ascii="Arial" w:hAnsi="Arial" w:cs="Arial"/>
          <w:sz w:val="18"/>
          <w:szCs w:val="18"/>
        </w:rPr>
      </w:pPr>
    </w:p>
    <w:p w:rsidR="001A6DFB" w:rsidRDefault="001A6DFB" w:rsidP="001A6DFB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AA1C74" w:rsidRDefault="001A6DFB" w:rsidP="001A6DFB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</w:t>
      </w:r>
      <w:r w:rsidR="00AD2222">
        <w:rPr>
          <w:rFonts w:ascii="Arial" w:hAnsi="Arial" w:cs="Arial"/>
          <w:sz w:val="18"/>
          <w:szCs w:val="18"/>
        </w:rPr>
        <w:t>o</w:t>
      </w:r>
      <w:r w:rsidR="00AD2222" w:rsidRPr="00AD2222">
        <w:rPr>
          <w:rFonts w:ascii="Arial" w:hAnsi="Arial" w:cs="Arial"/>
          <w:sz w:val="18"/>
          <w:szCs w:val="18"/>
        </w:rPr>
        <w:t xml:space="preserve">soby uprawnionej do reprezentowania </w:t>
      </w:r>
      <w:r>
        <w:rPr>
          <w:rFonts w:ascii="Arial" w:hAnsi="Arial" w:cs="Arial"/>
          <w:sz w:val="18"/>
          <w:szCs w:val="18"/>
        </w:rPr>
        <w:t xml:space="preserve">Właściciela programu oceny zgodności  </w:t>
      </w:r>
    </w:p>
    <w:p w:rsidR="00AA1C74" w:rsidRPr="00AA1C74" w:rsidRDefault="00AA1C74" w:rsidP="00AA1C74">
      <w:pPr>
        <w:rPr>
          <w:rFonts w:ascii="Arial" w:hAnsi="Arial" w:cs="Arial"/>
          <w:sz w:val="18"/>
          <w:szCs w:val="18"/>
        </w:rPr>
      </w:pPr>
    </w:p>
    <w:p w:rsidR="00AA1C74" w:rsidRDefault="00AA1C74" w:rsidP="00AA1C74">
      <w:pPr>
        <w:rPr>
          <w:rFonts w:ascii="Arial" w:hAnsi="Arial" w:cs="Arial"/>
          <w:sz w:val="18"/>
          <w:szCs w:val="18"/>
        </w:rPr>
      </w:pPr>
    </w:p>
    <w:p w:rsidR="004B7A09" w:rsidRPr="001A6DFB" w:rsidRDefault="004B7A09">
      <w:pPr>
        <w:rPr>
          <w:sz w:val="16"/>
          <w:szCs w:val="16"/>
        </w:rPr>
      </w:pPr>
    </w:p>
    <w:sectPr w:rsidR="004B7A09" w:rsidRPr="001A6DFB" w:rsidSect="009D6F7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5B" w:rsidRDefault="00894B5B" w:rsidP="0070319C">
      <w:pPr>
        <w:spacing w:after="0" w:line="240" w:lineRule="auto"/>
      </w:pPr>
      <w:r>
        <w:separator/>
      </w:r>
    </w:p>
  </w:endnote>
  <w:endnote w:type="continuationSeparator" w:id="0">
    <w:p w:rsidR="00894B5B" w:rsidRDefault="00894B5B" w:rsidP="0070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3969"/>
      <w:gridCol w:w="1134"/>
    </w:tblGrid>
    <w:tr w:rsidR="00207AD0" w:rsidRPr="008F73BA" w:rsidTr="009B6CFA">
      <w:trPr>
        <w:cantSplit/>
      </w:trPr>
      <w:tc>
        <w:tcPr>
          <w:tcW w:w="4111" w:type="dxa"/>
          <w:tcBorders>
            <w:top w:val="single" w:sz="4" w:space="0" w:color="000000"/>
          </w:tcBorders>
        </w:tcPr>
        <w:p w:rsidR="00207AD0" w:rsidRPr="0070319C" w:rsidRDefault="00207AD0" w:rsidP="001C5C20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right="360"/>
            <w:rPr>
              <w:rFonts w:ascii="Arial" w:hAnsi="Arial"/>
              <w:sz w:val="16"/>
              <w:szCs w:val="20"/>
              <w:lang w:eastAsia="ar-SA"/>
            </w:rPr>
          </w:pPr>
          <w:r w:rsidRPr="0070319C">
            <w:rPr>
              <w:rFonts w:ascii="Arial" w:hAnsi="Arial"/>
              <w:sz w:val="16"/>
              <w:szCs w:val="20"/>
              <w:lang w:eastAsia="ar-SA"/>
            </w:rPr>
            <w:t xml:space="preserve">Załącznik do </w:t>
          </w:r>
          <w:r>
            <w:rPr>
              <w:rFonts w:ascii="Arial" w:hAnsi="Arial"/>
              <w:sz w:val="16"/>
              <w:szCs w:val="20"/>
              <w:lang w:eastAsia="ar-SA"/>
            </w:rPr>
            <w:t>dokumentu</w:t>
          </w:r>
          <w:r w:rsidRPr="0070319C">
            <w:rPr>
              <w:rFonts w:ascii="Arial" w:hAnsi="Arial"/>
              <w:sz w:val="16"/>
              <w:szCs w:val="20"/>
              <w:lang w:eastAsia="ar-SA"/>
            </w:rPr>
            <w:t xml:space="preserve"> DA-09</w:t>
          </w:r>
          <w:r w:rsidR="00EE7C66">
            <w:rPr>
              <w:rFonts w:ascii="Arial" w:hAnsi="Arial"/>
              <w:sz w:val="16"/>
              <w:szCs w:val="20"/>
              <w:lang w:eastAsia="ar-SA"/>
            </w:rPr>
            <w:t>, PA-15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:rsidR="00207AD0" w:rsidRPr="0070319C" w:rsidRDefault="00207AD0" w:rsidP="00E034C4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rPr>
              <w:rFonts w:ascii="Arial" w:hAnsi="Arial"/>
              <w:sz w:val="16"/>
              <w:szCs w:val="16"/>
              <w:lang w:eastAsia="ar-SA"/>
            </w:rPr>
          </w:pPr>
          <w:r>
            <w:rPr>
              <w:rFonts w:ascii="Arial" w:hAnsi="Arial"/>
              <w:sz w:val="16"/>
              <w:szCs w:val="16"/>
              <w:lang w:eastAsia="ar-SA"/>
            </w:rPr>
            <w:t>Wydanie</w:t>
          </w:r>
          <w:r w:rsidRPr="0070319C">
            <w:rPr>
              <w:rFonts w:ascii="Arial" w:hAnsi="Arial"/>
              <w:sz w:val="16"/>
              <w:szCs w:val="16"/>
              <w:lang w:eastAsia="ar-SA"/>
            </w:rPr>
            <w:t xml:space="preserve"> </w:t>
          </w:r>
          <w:r>
            <w:rPr>
              <w:rFonts w:ascii="Arial" w:hAnsi="Arial"/>
              <w:sz w:val="16"/>
              <w:szCs w:val="16"/>
              <w:lang w:eastAsia="ar-SA"/>
            </w:rPr>
            <w:t>2</w:t>
          </w:r>
          <w:r w:rsidRPr="0070319C">
            <w:rPr>
              <w:rFonts w:ascii="Arial" w:hAnsi="Arial"/>
              <w:sz w:val="16"/>
              <w:szCs w:val="16"/>
              <w:lang w:eastAsia="ar-SA"/>
            </w:rPr>
            <w:t xml:space="preserve"> z </w:t>
          </w:r>
          <w:r w:rsidR="00E034C4">
            <w:rPr>
              <w:rFonts w:ascii="Arial" w:hAnsi="Arial"/>
              <w:sz w:val="16"/>
              <w:szCs w:val="16"/>
              <w:lang w:eastAsia="ar-SA"/>
            </w:rPr>
            <w:t>31</w:t>
          </w:r>
          <w:r w:rsidR="00013403">
            <w:rPr>
              <w:rFonts w:ascii="Arial" w:hAnsi="Arial"/>
              <w:sz w:val="16"/>
              <w:szCs w:val="16"/>
              <w:lang w:eastAsia="ar-SA"/>
            </w:rPr>
            <w:t>.</w:t>
          </w:r>
          <w:r w:rsidR="00247949">
            <w:rPr>
              <w:rFonts w:ascii="Arial" w:hAnsi="Arial"/>
              <w:sz w:val="16"/>
              <w:szCs w:val="16"/>
              <w:lang w:eastAsia="ar-SA"/>
            </w:rPr>
            <w:t>0</w:t>
          </w:r>
          <w:r w:rsidR="00E034C4">
            <w:rPr>
              <w:rFonts w:ascii="Arial" w:hAnsi="Arial"/>
              <w:sz w:val="16"/>
              <w:szCs w:val="16"/>
              <w:lang w:eastAsia="ar-SA"/>
            </w:rPr>
            <w:t>8</w:t>
          </w:r>
          <w:r w:rsidR="00013403">
            <w:rPr>
              <w:rFonts w:ascii="Arial" w:hAnsi="Arial"/>
              <w:sz w:val="16"/>
              <w:szCs w:val="16"/>
              <w:lang w:eastAsia="ar-SA"/>
            </w:rPr>
            <w:t>.2020</w:t>
          </w:r>
          <w:r w:rsidRPr="0070319C">
            <w:rPr>
              <w:rFonts w:ascii="Arial" w:hAnsi="Arial"/>
              <w:sz w:val="16"/>
              <w:szCs w:val="16"/>
              <w:lang w:eastAsia="ar-SA"/>
            </w:rPr>
            <w:t xml:space="preserve"> r.</w:t>
          </w:r>
        </w:p>
      </w:tc>
      <w:tc>
        <w:tcPr>
          <w:tcW w:w="1134" w:type="dxa"/>
          <w:tcBorders>
            <w:top w:val="single" w:sz="4" w:space="0" w:color="000000"/>
          </w:tcBorders>
        </w:tcPr>
        <w:p w:rsidR="00207AD0" w:rsidRPr="0070319C" w:rsidRDefault="00207AD0" w:rsidP="0070319C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eastAsia="ar-SA"/>
            </w:rPr>
          </w:pPr>
          <w:r w:rsidRPr="0070319C">
            <w:rPr>
              <w:rFonts w:ascii="Arial" w:hAnsi="Arial" w:cs="Arial"/>
              <w:sz w:val="16"/>
              <w:szCs w:val="16"/>
              <w:lang w:eastAsia="ar-SA"/>
            </w:rPr>
            <w:t xml:space="preserve">str. </w: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begin"/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instrText xml:space="preserve"> PAGE   \* MERGEFORMAT </w:instrTex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separate"/>
          </w:r>
          <w:r w:rsidR="00E55832">
            <w:rPr>
              <w:rFonts w:ascii="Arial" w:hAnsi="Arial" w:cs="Arial"/>
              <w:noProof/>
              <w:sz w:val="16"/>
              <w:szCs w:val="16"/>
              <w:lang w:eastAsia="ar-SA"/>
            </w:rPr>
            <w:t>2</w: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end"/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t>/</w: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begin"/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instrText xml:space="preserve"> NUMPAGES   \* MERGEFORMAT </w:instrTex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separate"/>
          </w:r>
          <w:r w:rsidR="00E55832">
            <w:rPr>
              <w:rFonts w:ascii="Arial" w:hAnsi="Arial" w:cs="Arial"/>
              <w:noProof/>
              <w:sz w:val="16"/>
              <w:szCs w:val="16"/>
              <w:lang w:eastAsia="ar-SA"/>
            </w:rPr>
            <w:t>6</w:t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fldChar w:fldCharType="end"/>
          </w:r>
          <w:r w:rsidRPr="0070319C">
            <w:rPr>
              <w:rFonts w:ascii="Arial" w:hAnsi="Arial" w:cs="Arial"/>
              <w:sz w:val="16"/>
              <w:szCs w:val="16"/>
              <w:lang w:eastAsia="ar-SA"/>
            </w:rPr>
            <w:t xml:space="preserve"> </w:t>
          </w:r>
        </w:p>
      </w:tc>
    </w:tr>
  </w:tbl>
  <w:p w:rsidR="00207AD0" w:rsidRDefault="00207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5B" w:rsidRDefault="00894B5B" w:rsidP="0070319C">
      <w:pPr>
        <w:spacing w:after="0" w:line="240" w:lineRule="auto"/>
      </w:pPr>
      <w:r>
        <w:separator/>
      </w:r>
    </w:p>
  </w:footnote>
  <w:footnote w:type="continuationSeparator" w:id="0">
    <w:p w:rsidR="00894B5B" w:rsidRDefault="00894B5B" w:rsidP="0070319C">
      <w:pPr>
        <w:spacing w:after="0" w:line="240" w:lineRule="auto"/>
      </w:pPr>
      <w:r>
        <w:continuationSeparator/>
      </w:r>
    </w:p>
  </w:footnote>
  <w:footnote w:id="1">
    <w:p w:rsidR="00EC41D8" w:rsidRDefault="00207AD0">
      <w:pPr>
        <w:pStyle w:val="Tekstprzypisudolnego"/>
      </w:pPr>
      <w:r w:rsidRPr="001C40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053">
        <w:rPr>
          <w:rFonts w:ascii="Arial" w:hAnsi="Arial" w:cs="Arial"/>
          <w:sz w:val="16"/>
          <w:szCs w:val="16"/>
        </w:rPr>
        <w:t xml:space="preserve"> Właściciel programu oceny zgodności – wnioskujący o ewaluację</w:t>
      </w:r>
      <w:r w:rsidR="00F657F6">
        <w:rPr>
          <w:rFonts w:ascii="Arial" w:hAnsi="Arial" w:cs="Arial"/>
          <w:sz w:val="16"/>
          <w:szCs w:val="16"/>
        </w:rPr>
        <w:t xml:space="preserve"> </w:t>
      </w:r>
      <w:r w:rsidR="00334A82">
        <w:rPr>
          <w:rFonts w:ascii="Arial" w:hAnsi="Arial" w:cs="Arial"/>
          <w:sz w:val="16"/>
          <w:szCs w:val="16"/>
        </w:rPr>
        <w:t xml:space="preserve">danego </w:t>
      </w:r>
      <w:r w:rsidR="00F657F6">
        <w:rPr>
          <w:rFonts w:ascii="Arial" w:hAnsi="Arial" w:cs="Arial"/>
          <w:sz w:val="16"/>
          <w:szCs w:val="16"/>
        </w:rPr>
        <w:t>programu oceny zgodności</w:t>
      </w:r>
      <w:r>
        <w:rPr>
          <w:rFonts w:ascii="Arial" w:hAnsi="Arial" w:cs="Arial"/>
          <w:sz w:val="16"/>
          <w:szCs w:val="16"/>
        </w:rPr>
        <w:t>;</w:t>
      </w:r>
      <w:r w:rsidRPr="001C4053">
        <w:rPr>
          <w:rFonts w:ascii="Arial" w:hAnsi="Arial" w:cs="Arial"/>
          <w:sz w:val="16"/>
          <w:szCs w:val="16"/>
        </w:rPr>
        <w:t xml:space="preserve">  </w:t>
      </w:r>
    </w:p>
  </w:footnote>
  <w:footnote w:id="2">
    <w:p w:rsidR="00EC41D8" w:rsidRDefault="00207AD0" w:rsidP="008F4104">
      <w:pPr>
        <w:pStyle w:val="Tekstpodstawowy"/>
      </w:pPr>
      <w:r w:rsidRPr="001C40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053">
        <w:rPr>
          <w:rFonts w:ascii="Arial" w:hAnsi="Arial" w:cs="Arial"/>
          <w:sz w:val="16"/>
          <w:szCs w:val="16"/>
        </w:rPr>
        <w:t xml:space="preserve"> Program oceny zgodności – </w:t>
      </w:r>
      <w:r>
        <w:rPr>
          <w:rFonts w:ascii="Arial" w:hAnsi="Arial" w:cs="Arial"/>
          <w:sz w:val="16"/>
          <w:szCs w:val="16"/>
        </w:rPr>
        <w:t xml:space="preserve">system oceny zgodności (tj. zasady, procedury i zarządzanie) odnoszące się do określonych przedmiotów oceny zgodności </w:t>
      </w:r>
      <w:r w:rsidR="00334A82">
        <w:rPr>
          <w:rFonts w:ascii="Arial" w:hAnsi="Arial" w:cs="Arial"/>
          <w:sz w:val="16"/>
          <w:szCs w:val="16"/>
        </w:rPr>
        <w:t xml:space="preserve">co </w:t>
      </w:r>
      <w:r>
        <w:rPr>
          <w:rFonts w:ascii="Arial" w:hAnsi="Arial" w:cs="Arial"/>
          <w:sz w:val="16"/>
          <w:szCs w:val="16"/>
        </w:rPr>
        <w:t xml:space="preserve">do których stosuje się te same wyspecyfikowane wymagania, określone zasady i procedury; </w:t>
      </w:r>
    </w:p>
  </w:footnote>
  <w:footnote w:id="3">
    <w:p w:rsidR="00EC41D8" w:rsidRDefault="00207AD0">
      <w:pPr>
        <w:pStyle w:val="Tekstprzypisudolnego"/>
      </w:pPr>
      <w:r w:rsidRPr="001C40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053">
        <w:rPr>
          <w:rFonts w:ascii="Arial" w:hAnsi="Arial" w:cs="Arial"/>
          <w:sz w:val="16"/>
          <w:szCs w:val="16"/>
        </w:rPr>
        <w:t xml:space="preserve"> </w:t>
      </w:r>
      <w:r w:rsidR="00696C97">
        <w:rPr>
          <w:rFonts w:ascii="Arial" w:hAnsi="Arial" w:cs="Arial"/>
          <w:sz w:val="16"/>
          <w:szCs w:val="16"/>
        </w:rPr>
        <w:t>Jednostka oceniająca zgodność</w:t>
      </w:r>
      <w:r w:rsidRPr="001C4053">
        <w:rPr>
          <w:rFonts w:ascii="Arial" w:hAnsi="Arial" w:cs="Arial"/>
          <w:sz w:val="16"/>
          <w:szCs w:val="16"/>
        </w:rPr>
        <w:t xml:space="preserve"> – np. jednostka certyfikująca wyroby, jednostka certyfikująca systemy zarządzania</w:t>
      </w:r>
      <w:r>
        <w:rPr>
          <w:rFonts w:ascii="Arial" w:hAnsi="Arial" w:cs="Arial"/>
          <w:sz w:val="16"/>
          <w:szCs w:val="16"/>
        </w:rPr>
        <w:t>;</w:t>
      </w:r>
      <w:r>
        <w:t xml:space="preserve"> </w:t>
      </w:r>
    </w:p>
  </w:footnote>
  <w:footnote w:id="4">
    <w:p w:rsidR="00EC41D8" w:rsidRDefault="00207A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4A82">
        <w:rPr>
          <w:rFonts w:ascii="Arial" w:hAnsi="Arial" w:cs="Arial"/>
          <w:sz w:val="16"/>
          <w:szCs w:val="16"/>
        </w:rPr>
        <w:t>Przedmiot oceny zgodności – konkretny materiał,  wyrób, usługa, proces, osoba, system zarządzania;</w:t>
      </w:r>
    </w:p>
  </w:footnote>
  <w:footnote w:id="5">
    <w:p w:rsidR="00EC41D8" w:rsidRDefault="00207AD0">
      <w:pPr>
        <w:pStyle w:val="Tekstprzypisudolnego"/>
      </w:pPr>
      <w:r w:rsidRPr="008B7C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7C73">
        <w:rPr>
          <w:rFonts w:ascii="Arial" w:hAnsi="Arial" w:cs="Arial"/>
          <w:sz w:val="16"/>
          <w:szCs w:val="16"/>
        </w:rPr>
        <w:t xml:space="preserve"> Elementy te opisano w PN-EN ISO/IEC 17000 </w:t>
      </w:r>
      <w:r w:rsidRPr="008B7C73">
        <w:rPr>
          <w:rFonts w:ascii="Arial" w:hAnsi="Arial" w:cs="Arial"/>
          <w:i/>
          <w:sz w:val="16"/>
          <w:szCs w:val="16"/>
        </w:rPr>
        <w:t>Ocena zgodności. Terminologia i zasady ogólne</w:t>
      </w:r>
      <w:r>
        <w:rPr>
          <w:rFonts w:ascii="Arial" w:hAnsi="Arial" w:cs="Arial"/>
          <w:sz w:val="16"/>
          <w:szCs w:val="16"/>
        </w:rPr>
        <w:t>;</w:t>
      </w:r>
    </w:p>
  </w:footnote>
  <w:footnote w:id="6">
    <w:p w:rsidR="00EC41D8" w:rsidRDefault="00207AD0">
      <w:pPr>
        <w:pStyle w:val="Tekstprzypisudolnego"/>
      </w:pPr>
      <w:r w:rsidRPr="008B7C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7C73">
        <w:rPr>
          <w:rFonts w:ascii="Arial" w:hAnsi="Arial" w:cs="Arial"/>
          <w:sz w:val="16"/>
          <w:szCs w:val="16"/>
        </w:rPr>
        <w:t xml:space="preserve"> Znak zgodności – patrz PN-EN ISO/IEC 17030 </w:t>
      </w:r>
      <w:r w:rsidRPr="008B7C73">
        <w:rPr>
          <w:rFonts w:ascii="Arial" w:hAnsi="Arial" w:cs="Arial"/>
          <w:i/>
          <w:sz w:val="16"/>
          <w:szCs w:val="16"/>
        </w:rPr>
        <w:t>Ocena zgodności. Wymagania ogólne dotyczące znaków zgodności strony trzeciej</w:t>
      </w:r>
      <w:r>
        <w:rPr>
          <w:rFonts w:ascii="Arial" w:hAnsi="Arial" w:cs="Arial"/>
          <w:i/>
          <w:sz w:val="16"/>
          <w:szCs w:val="16"/>
        </w:rPr>
        <w:t>;</w:t>
      </w:r>
    </w:p>
  </w:footnote>
  <w:footnote w:id="7">
    <w:p w:rsidR="00EC41D8" w:rsidRDefault="00013403" w:rsidP="00013403">
      <w:pPr>
        <w:pStyle w:val="Tekstprzypisudolnego"/>
      </w:pPr>
      <w:r w:rsidRPr="00880F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80FE2">
        <w:rPr>
          <w:rFonts w:ascii="Arial" w:hAnsi="Arial" w:cs="Arial"/>
          <w:sz w:val="16"/>
          <w:szCs w:val="16"/>
        </w:rPr>
        <w:t xml:space="preserve"> Podkreśl właściwe;</w:t>
      </w:r>
    </w:p>
  </w:footnote>
  <w:footnote w:id="8">
    <w:p w:rsidR="00EC41D8" w:rsidRDefault="00297497" w:rsidP="00297497">
      <w:pPr>
        <w:pStyle w:val="Tekstprzypisudolnego"/>
      </w:pPr>
      <w:r w:rsidRPr="001C40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053">
        <w:rPr>
          <w:rFonts w:ascii="Arial" w:hAnsi="Arial" w:cs="Arial"/>
          <w:sz w:val="16"/>
          <w:szCs w:val="16"/>
        </w:rPr>
        <w:t xml:space="preserve"> Poziom krajowy – </w:t>
      </w:r>
      <w:r w:rsidR="00C34212">
        <w:rPr>
          <w:rFonts w:ascii="Arial" w:hAnsi="Arial" w:cs="Arial"/>
          <w:sz w:val="16"/>
          <w:szCs w:val="16"/>
        </w:rPr>
        <w:t xml:space="preserve">jednostki oceniające zgodność </w:t>
      </w:r>
      <w:r w:rsidRPr="001C4053">
        <w:rPr>
          <w:rFonts w:ascii="Arial" w:hAnsi="Arial" w:cs="Arial"/>
          <w:sz w:val="16"/>
          <w:szCs w:val="16"/>
        </w:rPr>
        <w:t xml:space="preserve">posiadają akredytację </w:t>
      </w:r>
      <w:r w:rsidR="000D4AA7">
        <w:rPr>
          <w:rFonts w:ascii="Arial" w:hAnsi="Arial" w:cs="Arial"/>
          <w:sz w:val="16"/>
          <w:szCs w:val="16"/>
        </w:rPr>
        <w:t xml:space="preserve">tylko </w:t>
      </w:r>
      <w:r w:rsidRPr="001C4053">
        <w:rPr>
          <w:rFonts w:ascii="Arial" w:hAnsi="Arial" w:cs="Arial"/>
          <w:sz w:val="16"/>
          <w:szCs w:val="16"/>
        </w:rPr>
        <w:t xml:space="preserve">Polskiego </w:t>
      </w:r>
      <w:r w:rsidR="005056A4">
        <w:rPr>
          <w:rFonts w:ascii="Arial" w:hAnsi="Arial" w:cs="Arial"/>
          <w:sz w:val="16"/>
          <w:szCs w:val="16"/>
        </w:rPr>
        <w:t>C</w:t>
      </w:r>
      <w:r w:rsidRPr="001C4053">
        <w:rPr>
          <w:rFonts w:ascii="Arial" w:hAnsi="Arial" w:cs="Arial"/>
          <w:sz w:val="16"/>
          <w:szCs w:val="16"/>
        </w:rPr>
        <w:t xml:space="preserve">entrum Akredytacji;  </w:t>
      </w:r>
    </w:p>
  </w:footnote>
  <w:footnote w:id="9">
    <w:p w:rsidR="00EC41D8" w:rsidRDefault="00013403" w:rsidP="00013403">
      <w:pPr>
        <w:pStyle w:val="Tekstprzypisudolnego"/>
      </w:pPr>
      <w:r w:rsidRPr="001C40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053">
        <w:rPr>
          <w:rFonts w:ascii="Arial" w:hAnsi="Arial" w:cs="Arial"/>
          <w:sz w:val="16"/>
          <w:szCs w:val="16"/>
        </w:rPr>
        <w:t xml:space="preserve"> Poziom międzynarodowy – </w:t>
      </w:r>
      <w:r>
        <w:rPr>
          <w:rFonts w:ascii="Arial" w:hAnsi="Arial" w:cs="Arial"/>
          <w:sz w:val="16"/>
          <w:szCs w:val="16"/>
        </w:rPr>
        <w:t>program międzynarodowy to ten w którym jednostki oceniające zgodność</w:t>
      </w:r>
      <w:r w:rsidRPr="001C4053">
        <w:rPr>
          <w:rFonts w:ascii="Arial" w:hAnsi="Arial" w:cs="Arial"/>
          <w:sz w:val="16"/>
          <w:szCs w:val="16"/>
        </w:rPr>
        <w:t xml:space="preserve"> posiadają </w:t>
      </w:r>
      <w:r>
        <w:rPr>
          <w:rFonts w:ascii="Arial" w:hAnsi="Arial" w:cs="Arial"/>
          <w:sz w:val="16"/>
          <w:szCs w:val="16"/>
        </w:rPr>
        <w:t xml:space="preserve">siedzibę w więcej niż jednym państwie Unii Europejskiej oraz </w:t>
      </w:r>
      <w:r w:rsidRPr="001C4053">
        <w:rPr>
          <w:rFonts w:ascii="Arial" w:hAnsi="Arial" w:cs="Arial"/>
          <w:sz w:val="16"/>
          <w:szCs w:val="16"/>
        </w:rPr>
        <w:t xml:space="preserve">akredytację </w:t>
      </w:r>
      <w:r>
        <w:rPr>
          <w:rFonts w:ascii="Arial" w:hAnsi="Arial" w:cs="Arial"/>
          <w:sz w:val="16"/>
          <w:szCs w:val="16"/>
        </w:rPr>
        <w:t>w więcej niż w jednej jednostce akredytującej;</w:t>
      </w:r>
      <w:r w:rsidRPr="001C4053"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30"/>
      <w:gridCol w:w="3931"/>
      <w:gridCol w:w="1353"/>
    </w:tblGrid>
    <w:tr w:rsidR="00207AD0" w:rsidRPr="008F73BA" w:rsidTr="00D82007">
      <w:trPr>
        <w:cantSplit/>
      </w:trPr>
      <w:tc>
        <w:tcPr>
          <w:tcW w:w="3930" w:type="dxa"/>
          <w:tcBorders>
            <w:bottom w:val="single" w:sz="4" w:space="0" w:color="000000"/>
          </w:tcBorders>
        </w:tcPr>
        <w:p w:rsidR="00207AD0" w:rsidRPr="0070319C" w:rsidRDefault="00207AD0" w:rsidP="0070319C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rPr>
              <w:rFonts w:ascii="Arial" w:hAnsi="Arial"/>
              <w:sz w:val="16"/>
              <w:szCs w:val="20"/>
              <w:lang w:eastAsia="ar-SA"/>
            </w:rPr>
          </w:pPr>
          <w:r w:rsidRPr="0070319C">
            <w:rPr>
              <w:rFonts w:ascii="Arial" w:hAnsi="Arial"/>
              <w:b/>
              <w:sz w:val="16"/>
              <w:szCs w:val="20"/>
              <w:lang w:eastAsia="ar-SA"/>
            </w:rPr>
            <w:t>PCA</w:t>
          </w:r>
        </w:p>
      </w:tc>
      <w:tc>
        <w:tcPr>
          <w:tcW w:w="3931" w:type="dxa"/>
          <w:tcBorders>
            <w:bottom w:val="single" w:sz="4" w:space="0" w:color="000000"/>
          </w:tcBorders>
        </w:tcPr>
        <w:p w:rsidR="00207AD0" w:rsidRPr="0070319C" w:rsidRDefault="00207AD0" w:rsidP="0070319C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rPr>
              <w:rFonts w:ascii="Arial" w:hAnsi="Arial"/>
              <w:sz w:val="16"/>
              <w:szCs w:val="20"/>
              <w:lang w:eastAsia="ar-SA"/>
            </w:rPr>
          </w:pPr>
        </w:p>
      </w:tc>
      <w:tc>
        <w:tcPr>
          <w:tcW w:w="1353" w:type="dxa"/>
          <w:tcBorders>
            <w:bottom w:val="single" w:sz="4" w:space="0" w:color="000000"/>
          </w:tcBorders>
        </w:tcPr>
        <w:p w:rsidR="00207AD0" w:rsidRPr="0070319C" w:rsidRDefault="00207AD0" w:rsidP="009B6CFA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right"/>
            <w:rPr>
              <w:rFonts w:ascii="Arial" w:hAnsi="Arial"/>
              <w:b/>
              <w:sz w:val="16"/>
              <w:szCs w:val="20"/>
              <w:lang w:eastAsia="ar-SA"/>
            </w:rPr>
          </w:pPr>
          <w:r>
            <w:rPr>
              <w:rFonts w:ascii="Arial" w:hAnsi="Arial"/>
              <w:b/>
              <w:sz w:val="16"/>
              <w:szCs w:val="20"/>
              <w:lang w:eastAsia="ar-SA"/>
            </w:rPr>
            <w:t>FA-161</w:t>
          </w:r>
          <w:r w:rsidR="00984171">
            <w:rPr>
              <w:rFonts w:ascii="Arial" w:hAnsi="Arial"/>
              <w:b/>
              <w:sz w:val="16"/>
              <w:szCs w:val="20"/>
              <w:lang w:eastAsia="ar-SA"/>
            </w:rPr>
            <w:t>_A</w:t>
          </w:r>
        </w:p>
      </w:tc>
    </w:tr>
  </w:tbl>
  <w:p w:rsidR="00207AD0" w:rsidRDefault="00207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DD9"/>
    <w:multiLevelType w:val="hybridMultilevel"/>
    <w:tmpl w:val="5514627E"/>
    <w:lvl w:ilvl="0" w:tplc="32C4E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B76B6"/>
    <w:multiLevelType w:val="hybridMultilevel"/>
    <w:tmpl w:val="D728A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756F4"/>
    <w:multiLevelType w:val="hybridMultilevel"/>
    <w:tmpl w:val="F3D87124"/>
    <w:lvl w:ilvl="0" w:tplc="DE4490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541125"/>
    <w:multiLevelType w:val="hybridMultilevel"/>
    <w:tmpl w:val="E1F40B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B80588"/>
    <w:multiLevelType w:val="hybridMultilevel"/>
    <w:tmpl w:val="99F6FD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8C1D69"/>
    <w:multiLevelType w:val="hybridMultilevel"/>
    <w:tmpl w:val="DC4A9E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E84CDF"/>
    <w:multiLevelType w:val="hybridMultilevel"/>
    <w:tmpl w:val="67E664AE"/>
    <w:lvl w:ilvl="0" w:tplc="32C4E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86EB1"/>
    <w:multiLevelType w:val="hybridMultilevel"/>
    <w:tmpl w:val="AB64C7B0"/>
    <w:lvl w:ilvl="0" w:tplc="373A27D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5032C93"/>
    <w:multiLevelType w:val="hybridMultilevel"/>
    <w:tmpl w:val="8E8292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F15892"/>
    <w:multiLevelType w:val="hybridMultilevel"/>
    <w:tmpl w:val="5A3C239C"/>
    <w:lvl w:ilvl="0" w:tplc="891434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474A1"/>
    <w:multiLevelType w:val="hybridMultilevel"/>
    <w:tmpl w:val="2EA000F2"/>
    <w:lvl w:ilvl="0" w:tplc="D310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742"/>
    <w:multiLevelType w:val="hybridMultilevel"/>
    <w:tmpl w:val="FCCCDE70"/>
    <w:lvl w:ilvl="0" w:tplc="32C4E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D76FB"/>
    <w:multiLevelType w:val="hybridMultilevel"/>
    <w:tmpl w:val="A28C81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778F7"/>
    <w:multiLevelType w:val="hybridMultilevel"/>
    <w:tmpl w:val="E4CC1C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E22053"/>
    <w:multiLevelType w:val="hybridMultilevel"/>
    <w:tmpl w:val="84C6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5783"/>
    <w:multiLevelType w:val="hybridMultilevel"/>
    <w:tmpl w:val="C3204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C624751"/>
    <w:multiLevelType w:val="hybridMultilevel"/>
    <w:tmpl w:val="4E440F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30"/>
    <w:multiLevelType w:val="hybridMultilevel"/>
    <w:tmpl w:val="72107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152129"/>
    <w:multiLevelType w:val="hybridMultilevel"/>
    <w:tmpl w:val="ADDA32CA"/>
    <w:lvl w:ilvl="0" w:tplc="32C4E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EE129C"/>
    <w:multiLevelType w:val="hybridMultilevel"/>
    <w:tmpl w:val="36688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2B7323"/>
    <w:multiLevelType w:val="hybridMultilevel"/>
    <w:tmpl w:val="C9987A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D4569A"/>
    <w:multiLevelType w:val="hybridMultilevel"/>
    <w:tmpl w:val="3064B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690FD1"/>
    <w:multiLevelType w:val="hybridMultilevel"/>
    <w:tmpl w:val="10B088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9D04754"/>
    <w:multiLevelType w:val="hybridMultilevel"/>
    <w:tmpl w:val="2DA227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A40398"/>
    <w:multiLevelType w:val="hybridMultilevel"/>
    <w:tmpl w:val="168ECD5C"/>
    <w:lvl w:ilvl="0" w:tplc="C2F4A216">
      <w:start w:val="1"/>
      <w:numFmt w:val="decimal"/>
      <w:lvlText w:val="%1."/>
      <w:lvlJc w:val="left"/>
      <w:pPr>
        <w:ind w:left="501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0A269B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68427B1B"/>
    <w:multiLevelType w:val="hybridMultilevel"/>
    <w:tmpl w:val="2EAE2B3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D56BE"/>
    <w:multiLevelType w:val="hybridMultilevel"/>
    <w:tmpl w:val="CDDE6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4C3390"/>
    <w:multiLevelType w:val="hybridMultilevel"/>
    <w:tmpl w:val="B4CC69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FB1E16"/>
    <w:multiLevelType w:val="hybridMultilevel"/>
    <w:tmpl w:val="C5A834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670506"/>
    <w:multiLevelType w:val="hybridMultilevel"/>
    <w:tmpl w:val="DC6CDB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474ECD"/>
    <w:multiLevelType w:val="hybridMultilevel"/>
    <w:tmpl w:val="A1C8F3AC"/>
    <w:lvl w:ilvl="0" w:tplc="9C562B5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28E71C3"/>
    <w:multiLevelType w:val="hybridMultilevel"/>
    <w:tmpl w:val="139CA70E"/>
    <w:lvl w:ilvl="0" w:tplc="32C4E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63DBA"/>
    <w:multiLevelType w:val="hybridMultilevel"/>
    <w:tmpl w:val="7C1CE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CD6B1D"/>
    <w:multiLevelType w:val="hybridMultilevel"/>
    <w:tmpl w:val="2D2EC6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2D2D38"/>
    <w:multiLevelType w:val="hybridMultilevel"/>
    <w:tmpl w:val="4984D7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AB30291"/>
    <w:multiLevelType w:val="hybridMultilevel"/>
    <w:tmpl w:val="C8FE3FB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7" w15:restartNumberingAfterBreak="0">
    <w:nsid w:val="7E0E41AC"/>
    <w:multiLevelType w:val="hybridMultilevel"/>
    <w:tmpl w:val="4CC6CE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20"/>
  </w:num>
  <w:num w:numId="5">
    <w:abstractNumId w:val="12"/>
  </w:num>
  <w:num w:numId="6">
    <w:abstractNumId w:val="28"/>
  </w:num>
  <w:num w:numId="7">
    <w:abstractNumId w:val="30"/>
  </w:num>
  <w:num w:numId="8">
    <w:abstractNumId w:val="16"/>
  </w:num>
  <w:num w:numId="9">
    <w:abstractNumId w:val="13"/>
  </w:num>
  <w:num w:numId="10">
    <w:abstractNumId w:val="3"/>
  </w:num>
  <w:num w:numId="11">
    <w:abstractNumId w:val="34"/>
  </w:num>
  <w:num w:numId="12">
    <w:abstractNumId w:val="19"/>
  </w:num>
  <w:num w:numId="13">
    <w:abstractNumId w:val="10"/>
  </w:num>
  <w:num w:numId="14">
    <w:abstractNumId w:val="7"/>
  </w:num>
  <w:num w:numId="15">
    <w:abstractNumId w:val="27"/>
  </w:num>
  <w:num w:numId="16">
    <w:abstractNumId w:val="31"/>
  </w:num>
  <w:num w:numId="17">
    <w:abstractNumId w:val="24"/>
  </w:num>
  <w:num w:numId="18">
    <w:abstractNumId w:val="4"/>
  </w:num>
  <w:num w:numId="19">
    <w:abstractNumId w:val="35"/>
  </w:num>
  <w:num w:numId="20">
    <w:abstractNumId w:val="15"/>
  </w:num>
  <w:num w:numId="21">
    <w:abstractNumId w:val="21"/>
  </w:num>
  <w:num w:numId="22">
    <w:abstractNumId w:val="5"/>
  </w:num>
  <w:num w:numId="23">
    <w:abstractNumId w:val="6"/>
  </w:num>
  <w:num w:numId="24">
    <w:abstractNumId w:val="29"/>
  </w:num>
  <w:num w:numId="25">
    <w:abstractNumId w:val="36"/>
  </w:num>
  <w:num w:numId="26">
    <w:abstractNumId w:val="0"/>
  </w:num>
  <w:num w:numId="27">
    <w:abstractNumId w:val="33"/>
  </w:num>
  <w:num w:numId="28">
    <w:abstractNumId w:val="11"/>
  </w:num>
  <w:num w:numId="29">
    <w:abstractNumId w:val="32"/>
  </w:num>
  <w:num w:numId="30">
    <w:abstractNumId w:val="26"/>
  </w:num>
  <w:num w:numId="31">
    <w:abstractNumId w:val="37"/>
  </w:num>
  <w:num w:numId="32">
    <w:abstractNumId w:val="18"/>
  </w:num>
  <w:num w:numId="33">
    <w:abstractNumId w:val="9"/>
  </w:num>
  <w:num w:numId="34">
    <w:abstractNumId w:val="22"/>
  </w:num>
  <w:num w:numId="35">
    <w:abstractNumId w:val="8"/>
  </w:num>
  <w:num w:numId="36">
    <w:abstractNumId w:val="23"/>
  </w:num>
  <w:num w:numId="37">
    <w:abstractNumId w:val="1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32"/>
    <w:rsid w:val="000021B7"/>
    <w:rsid w:val="00012D0A"/>
    <w:rsid w:val="00013403"/>
    <w:rsid w:val="0002664F"/>
    <w:rsid w:val="00034EB8"/>
    <w:rsid w:val="0003781B"/>
    <w:rsid w:val="00043C8E"/>
    <w:rsid w:val="000607D5"/>
    <w:rsid w:val="0006175E"/>
    <w:rsid w:val="00073B68"/>
    <w:rsid w:val="000A4476"/>
    <w:rsid w:val="000A63C7"/>
    <w:rsid w:val="000C4358"/>
    <w:rsid w:val="000D1E89"/>
    <w:rsid w:val="000D4AA7"/>
    <w:rsid w:val="000D6DC5"/>
    <w:rsid w:val="001166D8"/>
    <w:rsid w:val="00127889"/>
    <w:rsid w:val="001342A1"/>
    <w:rsid w:val="00135F6F"/>
    <w:rsid w:val="00162DEF"/>
    <w:rsid w:val="00166749"/>
    <w:rsid w:val="00193276"/>
    <w:rsid w:val="001A699B"/>
    <w:rsid w:val="001A6DFB"/>
    <w:rsid w:val="001B31FB"/>
    <w:rsid w:val="001C4053"/>
    <w:rsid w:val="001C5C20"/>
    <w:rsid w:val="001D0E8D"/>
    <w:rsid w:val="001D279E"/>
    <w:rsid w:val="001D301A"/>
    <w:rsid w:val="001E08E0"/>
    <w:rsid w:val="001F1663"/>
    <w:rsid w:val="00207AD0"/>
    <w:rsid w:val="00211AD9"/>
    <w:rsid w:val="00247949"/>
    <w:rsid w:val="0026170A"/>
    <w:rsid w:val="00270429"/>
    <w:rsid w:val="00282D66"/>
    <w:rsid w:val="0028336B"/>
    <w:rsid w:val="00297497"/>
    <w:rsid w:val="002B4609"/>
    <w:rsid w:val="002C6A54"/>
    <w:rsid w:val="002D5FD8"/>
    <w:rsid w:val="002D7EE8"/>
    <w:rsid w:val="003009E2"/>
    <w:rsid w:val="0030179E"/>
    <w:rsid w:val="00306A88"/>
    <w:rsid w:val="003163EE"/>
    <w:rsid w:val="00331BA2"/>
    <w:rsid w:val="00334A82"/>
    <w:rsid w:val="0033717F"/>
    <w:rsid w:val="00342251"/>
    <w:rsid w:val="00342C3E"/>
    <w:rsid w:val="00355F73"/>
    <w:rsid w:val="003634BB"/>
    <w:rsid w:val="003B4535"/>
    <w:rsid w:val="003B78C1"/>
    <w:rsid w:val="003C0D21"/>
    <w:rsid w:val="003C0EB7"/>
    <w:rsid w:val="003C205B"/>
    <w:rsid w:val="003D1091"/>
    <w:rsid w:val="003E7C1C"/>
    <w:rsid w:val="00403105"/>
    <w:rsid w:val="004420A5"/>
    <w:rsid w:val="00450AD1"/>
    <w:rsid w:val="00454759"/>
    <w:rsid w:val="004610DB"/>
    <w:rsid w:val="004623A8"/>
    <w:rsid w:val="00462E8B"/>
    <w:rsid w:val="004716AA"/>
    <w:rsid w:val="00481285"/>
    <w:rsid w:val="004970FE"/>
    <w:rsid w:val="004B6920"/>
    <w:rsid w:val="004B7A09"/>
    <w:rsid w:val="004C481E"/>
    <w:rsid w:val="004F7EBB"/>
    <w:rsid w:val="005056A4"/>
    <w:rsid w:val="005077B7"/>
    <w:rsid w:val="00507E57"/>
    <w:rsid w:val="00532E4C"/>
    <w:rsid w:val="005351A3"/>
    <w:rsid w:val="005403EC"/>
    <w:rsid w:val="00544534"/>
    <w:rsid w:val="00544DC4"/>
    <w:rsid w:val="00545C8F"/>
    <w:rsid w:val="00546DB7"/>
    <w:rsid w:val="005A00FA"/>
    <w:rsid w:val="005A0B35"/>
    <w:rsid w:val="005D011D"/>
    <w:rsid w:val="005D1AAE"/>
    <w:rsid w:val="005D42C9"/>
    <w:rsid w:val="005F3D6D"/>
    <w:rsid w:val="00602E08"/>
    <w:rsid w:val="00606D11"/>
    <w:rsid w:val="00610FAD"/>
    <w:rsid w:val="00611C3D"/>
    <w:rsid w:val="0062075E"/>
    <w:rsid w:val="00626B4D"/>
    <w:rsid w:val="00636EB5"/>
    <w:rsid w:val="006376FC"/>
    <w:rsid w:val="00666921"/>
    <w:rsid w:val="006911F4"/>
    <w:rsid w:val="00696C97"/>
    <w:rsid w:val="006D5B1E"/>
    <w:rsid w:val="006D73D6"/>
    <w:rsid w:val="006E505C"/>
    <w:rsid w:val="006E5967"/>
    <w:rsid w:val="006F30D7"/>
    <w:rsid w:val="006F7196"/>
    <w:rsid w:val="006F741B"/>
    <w:rsid w:val="0070002D"/>
    <w:rsid w:val="0070319C"/>
    <w:rsid w:val="00713105"/>
    <w:rsid w:val="00731D41"/>
    <w:rsid w:val="007502E2"/>
    <w:rsid w:val="007511A6"/>
    <w:rsid w:val="007525FD"/>
    <w:rsid w:val="00756C71"/>
    <w:rsid w:val="00765BB8"/>
    <w:rsid w:val="0077234D"/>
    <w:rsid w:val="0077742A"/>
    <w:rsid w:val="00782BB4"/>
    <w:rsid w:val="00794B0A"/>
    <w:rsid w:val="007A70EA"/>
    <w:rsid w:val="007B2CD3"/>
    <w:rsid w:val="007B6E1E"/>
    <w:rsid w:val="007E40A8"/>
    <w:rsid w:val="007F4C51"/>
    <w:rsid w:val="008025C5"/>
    <w:rsid w:val="00812528"/>
    <w:rsid w:val="008321E2"/>
    <w:rsid w:val="00861FF7"/>
    <w:rsid w:val="008659A4"/>
    <w:rsid w:val="00880FE2"/>
    <w:rsid w:val="00883D1B"/>
    <w:rsid w:val="00887164"/>
    <w:rsid w:val="00894B5B"/>
    <w:rsid w:val="008B4DAE"/>
    <w:rsid w:val="008B4F66"/>
    <w:rsid w:val="008B65D3"/>
    <w:rsid w:val="008B7C73"/>
    <w:rsid w:val="008E3BF1"/>
    <w:rsid w:val="008E45C5"/>
    <w:rsid w:val="008E7386"/>
    <w:rsid w:val="008F4104"/>
    <w:rsid w:val="008F73BA"/>
    <w:rsid w:val="0091307F"/>
    <w:rsid w:val="009422DE"/>
    <w:rsid w:val="00944330"/>
    <w:rsid w:val="0094488D"/>
    <w:rsid w:val="00965175"/>
    <w:rsid w:val="0097293A"/>
    <w:rsid w:val="009751A2"/>
    <w:rsid w:val="00982A86"/>
    <w:rsid w:val="00984171"/>
    <w:rsid w:val="009B1140"/>
    <w:rsid w:val="009B3058"/>
    <w:rsid w:val="009B580D"/>
    <w:rsid w:val="009B6CFA"/>
    <w:rsid w:val="009B7E40"/>
    <w:rsid w:val="009C61E7"/>
    <w:rsid w:val="009D6F73"/>
    <w:rsid w:val="009F3DC0"/>
    <w:rsid w:val="00A130BD"/>
    <w:rsid w:val="00A14697"/>
    <w:rsid w:val="00A27C0A"/>
    <w:rsid w:val="00A54136"/>
    <w:rsid w:val="00A64F34"/>
    <w:rsid w:val="00A70B42"/>
    <w:rsid w:val="00A90941"/>
    <w:rsid w:val="00AA1C74"/>
    <w:rsid w:val="00AA3608"/>
    <w:rsid w:val="00AC035A"/>
    <w:rsid w:val="00AD1938"/>
    <w:rsid w:val="00AD2222"/>
    <w:rsid w:val="00AD28A7"/>
    <w:rsid w:val="00AE6823"/>
    <w:rsid w:val="00AF4400"/>
    <w:rsid w:val="00AF7757"/>
    <w:rsid w:val="00B07CE8"/>
    <w:rsid w:val="00B22474"/>
    <w:rsid w:val="00B31816"/>
    <w:rsid w:val="00B6444E"/>
    <w:rsid w:val="00B94834"/>
    <w:rsid w:val="00BB2A3A"/>
    <w:rsid w:val="00BB7F9A"/>
    <w:rsid w:val="00BE4000"/>
    <w:rsid w:val="00BF234C"/>
    <w:rsid w:val="00BF787B"/>
    <w:rsid w:val="00C00B5B"/>
    <w:rsid w:val="00C133A1"/>
    <w:rsid w:val="00C2799E"/>
    <w:rsid w:val="00C30571"/>
    <w:rsid w:val="00C34212"/>
    <w:rsid w:val="00C43D69"/>
    <w:rsid w:val="00C4705A"/>
    <w:rsid w:val="00C65C4E"/>
    <w:rsid w:val="00C82D60"/>
    <w:rsid w:val="00C85201"/>
    <w:rsid w:val="00C976D8"/>
    <w:rsid w:val="00CA5D86"/>
    <w:rsid w:val="00CB09BB"/>
    <w:rsid w:val="00CC6EBE"/>
    <w:rsid w:val="00D00D78"/>
    <w:rsid w:val="00D11931"/>
    <w:rsid w:val="00D210A7"/>
    <w:rsid w:val="00D328BE"/>
    <w:rsid w:val="00D3656A"/>
    <w:rsid w:val="00D379A2"/>
    <w:rsid w:val="00D82007"/>
    <w:rsid w:val="00D847B2"/>
    <w:rsid w:val="00D9660A"/>
    <w:rsid w:val="00DB009F"/>
    <w:rsid w:val="00DB278E"/>
    <w:rsid w:val="00DC1597"/>
    <w:rsid w:val="00DC24B9"/>
    <w:rsid w:val="00DC777A"/>
    <w:rsid w:val="00DE1B71"/>
    <w:rsid w:val="00DE774F"/>
    <w:rsid w:val="00DF34FD"/>
    <w:rsid w:val="00DF3A14"/>
    <w:rsid w:val="00DF47B5"/>
    <w:rsid w:val="00DF5AA8"/>
    <w:rsid w:val="00E022C2"/>
    <w:rsid w:val="00E034C4"/>
    <w:rsid w:val="00E062DC"/>
    <w:rsid w:val="00E1269F"/>
    <w:rsid w:val="00E55832"/>
    <w:rsid w:val="00E7736B"/>
    <w:rsid w:val="00E87030"/>
    <w:rsid w:val="00EA564B"/>
    <w:rsid w:val="00EC41D8"/>
    <w:rsid w:val="00ED198F"/>
    <w:rsid w:val="00ED6554"/>
    <w:rsid w:val="00EE5AD1"/>
    <w:rsid w:val="00EE6C43"/>
    <w:rsid w:val="00EE7C66"/>
    <w:rsid w:val="00F11A86"/>
    <w:rsid w:val="00F1320E"/>
    <w:rsid w:val="00F205B4"/>
    <w:rsid w:val="00F2628E"/>
    <w:rsid w:val="00F42CF3"/>
    <w:rsid w:val="00F60CC0"/>
    <w:rsid w:val="00F615C5"/>
    <w:rsid w:val="00F62D8D"/>
    <w:rsid w:val="00F657F6"/>
    <w:rsid w:val="00F66A18"/>
    <w:rsid w:val="00F7062B"/>
    <w:rsid w:val="00F90D08"/>
    <w:rsid w:val="00F97A8B"/>
    <w:rsid w:val="00FA7E06"/>
    <w:rsid w:val="00FB4905"/>
    <w:rsid w:val="00FB4F2B"/>
    <w:rsid w:val="00FB57FB"/>
    <w:rsid w:val="00FC313A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1EA820-1307-4BA6-8696-0B4ECDAF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B7A09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A09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A09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A09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B7A09"/>
    <w:pPr>
      <w:keepNext/>
      <w:numPr>
        <w:ilvl w:val="4"/>
        <w:numId w:val="3"/>
      </w:numPr>
      <w:spacing w:after="0" w:line="240" w:lineRule="auto"/>
      <w:outlineLvl w:val="4"/>
    </w:pPr>
    <w:rPr>
      <w:rFonts w:ascii="Arial" w:hAnsi="Arial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A09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A09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A09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A09"/>
    <w:pPr>
      <w:numPr>
        <w:ilvl w:val="8"/>
        <w:numId w:val="3"/>
      </w:numPr>
      <w:suppressAutoHyphens/>
      <w:spacing w:before="240" w:after="60" w:line="240" w:lineRule="auto"/>
      <w:outlineLvl w:val="8"/>
    </w:pPr>
    <w:rPr>
      <w:rFonts w:ascii="Calibri Light" w:hAnsi="Calibri Light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B7A09"/>
    <w:rPr>
      <w:rFonts w:ascii="Times New Roman" w:hAnsi="Times New Roman" w:cs="Times New Roman"/>
      <w:b/>
      <w:kern w:val="36"/>
      <w:sz w:val="4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B7A09"/>
    <w:rPr>
      <w:rFonts w:ascii="Calibri Light" w:hAnsi="Calibri Light" w:cs="Times New Roman"/>
      <w:b/>
      <w:i/>
      <w:sz w:val="28"/>
      <w:lang w:val="x-none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B7A09"/>
    <w:rPr>
      <w:rFonts w:ascii="Calibri Light" w:hAnsi="Calibri Light" w:cs="Times New Roman"/>
      <w:b/>
      <w:sz w:val="26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B7A09"/>
    <w:rPr>
      <w:rFonts w:eastAsia="Times New Roman" w:cs="Times New Roman"/>
      <w:b/>
      <w:sz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B7A09"/>
    <w:rPr>
      <w:rFonts w:ascii="Arial" w:hAnsi="Arial" w:cs="Times New Roman"/>
      <w:b/>
      <w:sz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B7A09"/>
    <w:rPr>
      <w:rFonts w:eastAsia="Times New Roman" w:cs="Times New Roman"/>
      <w:b/>
      <w:lang w:val="x-none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B7A09"/>
    <w:rPr>
      <w:rFonts w:eastAsia="Times New Roman" w:cs="Times New Roman"/>
      <w:sz w:val="24"/>
      <w:lang w:val="x-none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B7A09"/>
    <w:rPr>
      <w:rFonts w:eastAsia="Times New Roman" w:cs="Times New Roman"/>
      <w:i/>
      <w:sz w:val="24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B7A09"/>
    <w:rPr>
      <w:rFonts w:ascii="Calibri Light" w:hAnsi="Calibri Light" w:cs="Times New Roman"/>
      <w:lang w:val="x-none" w:eastAsia="ar-SA" w:bidi="ar-SA"/>
    </w:rPr>
  </w:style>
  <w:style w:type="table" w:styleId="Tabela-Siatka">
    <w:name w:val="Table Grid"/>
    <w:basedOn w:val="Standardowy"/>
    <w:uiPriority w:val="39"/>
    <w:rsid w:val="007031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319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0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319C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B7A0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B7A09"/>
    <w:pPr>
      <w:suppressAutoHyphens/>
      <w:spacing w:after="0" w:line="120" w:lineRule="atLeast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B7A09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st">
    <w:name w:val="st"/>
    <w:rsid w:val="004B7A09"/>
  </w:style>
  <w:style w:type="character" w:styleId="Uwydatnienie">
    <w:name w:val="Emphasis"/>
    <w:basedOn w:val="Domylnaczcionkaakapitu"/>
    <w:uiPriority w:val="20"/>
    <w:qFormat/>
    <w:rsid w:val="004B7A09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2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32E4C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E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2E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E4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6F73"/>
    <w:rPr>
      <w:rFonts w:ascii="Segoe UI" w:hAnsi="Segoe UI" w:cs="Times New Roman"/>
      <w:sz w:val="18"/>
    </w:rPr>
  </w:style>
  <w:style w:type="paragraph" w:styleId="Akapitzlist">
    <w:name w:val="List Paragraph"/>
    <w:basedOn w:val="Normalny"/>
    <w:uiPriority w:val="34"/>
    <w:qFormat/>
    <w:rsid w:val="00211A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17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6170A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6170A"/>
    <w:rPr>
      <w:rFonts w:cs="Times New Roman"/>
      <w:b/>
      <w:bCs/>
      <w:lang w:val="x-none" w:eastAsia="en-US"/>
    </w:rPr>
  </w:style>
  <w:style w:type="paragraph" w:customStyle="1" w:styleId="Default">
    <w:name w:val="Default"/>
    <w:rsid w:val="008025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AUTO/?uri=celex:32008R0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\Downloads\FA_161_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D7C7-DD4A-4FDD-A300-C8167C1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FA_161_A.DOTX</Template>
  <TotalTime>1</TotalTime>
  <Pages>6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Centrum Akredytacji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cp:lastPrinted>2020-08-31T12:12:00Z</cp:lastPrinted>
  <dcterms:created xsi:type="dcterms:W3CDTF">2020-09-08T09:47:00Z</dcterms:created>
  <dcterms:modified xsi:type="dcterms:W3CDTF">2020-09-08T09:48:00Z</dcterms:modified>
</cp:coreProperties>
</file>